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sz w:val="32"/>
          <w:szCs w:val="32"/>
        </w:rPr>
      </w:pPr>
      <w:r>
        <w:rPr>
          <w:b/>
          <w:bCs/>
          <w:sz w:val="32"/>
          <w:szCs w:val="32"/>
        </w:rPr>
        <w:t>Enrico Testa</w:t>
      </w:r>
    </w:p>
    <w:p>
      <w:pPr>
        <w:pStyle w:val="Normal"/>
        <w:bidi w:val="0"/>
        <w:ind w:left="0" w:right="0" w:hanging="0"/>
        <w:jc w:val="both"/>
        <w:rPr>
          <w:rFonts w:ascii="Times New Roman" w:hAnsi="Times New Roman"/>
          <w:b/>
          <w:b/>
          <w:bCs/>
        </w:rPr>
      </w:pPr>
      <w:r>
        <w:rPr>
          <w:b/>
          <w:bCs/>
        </w:rPr>
        <w:br/>
      </w:r>
      <w:r>
        <w:rPr>
          <w:b w:val="false"/>
          <w:bCs w:val="false"/>
        </w:rPr>
        <w:t xml:space="preserve">Enrico Testa (Genova, 1956) è professore ordinario di Storia della lingua italiana all’Università di Genova dopo aver insegnato, all’Università per Stranieri di Siena dal 1991 al 1998 . </w:t>
      </w:r>
    </w:p>
    <w:p>
      <w:pPr>
        <w:pStyle w:val="Normal"/>
        <w:bidi w:val="0"/>
        <w:ind w:left="0" w:right="0" w:hanging="0"/>
        <w:jc w:val="both"/>
        <w:rPr/>
      </w:pPr>
      <w:r>
        <w:rPr>
          <w:rFonts w:eastAsia="Tahoma" w:cs="Times New Roman"/>
          <w:b w:val="false"/>
          <w:bCs w:val="false"/>
          <w:sz w:val="24"/>
          <w:szCs w:val="24"/>
          <w:lang w:val="it-IT" w:eastAsia="it-IT" w:bidi="ar-SA"/>
        </w:rPr>
        <w:t>Cultore</w:t>
      </w:r>
      <w:r>
        <w:rPr>
          <w:b w:val="false"/>
          <w:bCs w:val="false"/>
        </w:rPr>
        <w:t xml:space="preserve"> della lingua della novella tra Quattrocento e Cinquecento e dello stile della narrativa e della poesia degli ultimi due secoli con particolare attenzione, da un lato, alla ricreazione letteraria del parlato nel romanzo e, dall’altro, all’opera di Caproni e Montale. </w:t>
      </w:r>
    </w:p>
    <w:p>
      <w:pPr>
        <w:pStyle w:val="Normal"/>
        <w:bidi w:val="0"/>
        <w:ind w:left="0" w:right="0" w:hanging="0"/>
        <w:jc w:val="both"/>
        <w:rPr>
          <w:rFonts w:ascii="Times New Roman" w:hAnsi="Times New Roman"/>
          <w:b/>
          <w:b/>
          <w:bCs/>
        </w:rPr>
      </w:pPr>
      <w:r>
        <w:rPr>
          <w:b w:val="false"/>
          <w:bCs w:val="false"/>
        </w:rPr>
        <w:t xml:space="preserve">Ha studiato questioni di teoria letteraria, l’italiano pratico o di comunicazione attraverso i secoli e l’uso spregiativo degli etnonimi. Su questi argomenti ha curato edizioni e antologie e pubblicato numerosi saggi apparsi presso l’Accademia della Crusca, Einaudi, Mondadori e Il Mulino. </w:t>
      </w:r>
    </w:p>
    <w:p>
      <w:pPr>
        <w:pStyle w:val="Normal"/>
        <w:bidi w:val="0"/>
        <w:ind w:left="0" w:right="0" w:hanging="0"/>
        <w:jc w:val="both"/>
        <w:rPr>
          <w:rFonts w:ascii="Times New Roman" w:hAnsi="Times New Roman"/>
          <w:b/>
          <w:b/>
          <w:bCs/>
        </w:rPr>
      </w:pPr>
      <w:r>
        <w:rPr>
          <w:b w:val="false"/>
          <w:bCs w:val="false"/>
        </w:rPr>
        <w:t xml:space="preserve">Ha tradotto opere poetiche e teatrali dall’inglese e dal greco antico ed è autore di sei raccolte di versi. I suoi lavori, saggistici e poetici, hanno ottenuto vari premi e riconoscimenti. È condirettore della rivista "Strumenti critici" e membro dell’Accademia Ligure di Scienze e Lettere </w:t>
      </w:r>
    </w:p>
    <w:p>
      <w:pPr>
        <w:pStyle w:val="Normal"/>
        <w:bidi w:val="0"/>
        <w:ind w:left="0" w:right="0" w:hanging="0"/>
        <w:rPr>
          <w:rFonts w:ascii="Times New Roman" w:hAnsi="Times New Roman"/>
          <w:b/>
          <w:b/>
          <w:bCs/>
        </w:rPr>
      </w:pPr>
      <w:r>
        <w:rPr>
          <w:b/>
          <w:bCs/>
        </w:rPr>
      </w:r>
    </w:p>
    <w:p>
      <w:pPr>
        <w:pStyle w:val="Normal"/>
        <w:bidi w:val="0"/>
        <w:ind w:left="0" w:right="0" w:hanging="0"/>
        <w:rPr>
          <w:rFonts w:ascii="Times New Roman" w:hAnsi="Times New Roman"/>
          <w:b/>
          <w:b/>
          <w:bCs/>
        </w:rPr>
      </w:pPr>
      <w:r>
        <w:rPr>
          <w:b/>
          <w:bCs/>
        </w:rPr>
        <w:t>Dal 29 aprile 2022  Accademico ordinario Accademia della Crusca</w:t>
      </w:r>
    </w:p>
    <w:p>
      <w:pPr>
        <w:pStyle w:val="Normal"/>
        <w:bidi w:val="0"/>
        <w:ind w:left="0" w:right="0" w:hanging="0"/>
        <w:rPr>
          <w:rFonts w:ascii="Times New Roman" w:hAnsi="Times New Roman"/>
        </w:rPr>
      </w:pPr>
      <w:r>
        <w:rPr/>
      </w:r>
    </w:p>
    <w:p>
      <w:pPr>
        <w:pStyle w:val="Normal"/>
        <w:widowControl/>
        <w:suppressAutoHyphens w:val="true"/>
        <w:bidi w:val="0"/>
        <w:spacing w:before="0" w:after="0"/>
        <w:ind w:left="0" w:right="0" w:hanging="0"/>
        <w:jc w:val="both"/>
        <w:textAlignment w:val="auto"/>
        <w:rPr/>
      </w:pPr>
      <w:r>
        <w:rPr/>
        <w:t>È autore di volumi sulla lingua della novella del Quattro e Cinquecento (</w:t>
      </w:r>
      <w:r>
        <w:rPr>
          <w:i/>
        </w:rPr>
        <w:t>Simulazione di parlato</w:t>
      </w:r>
      <w:r>
        <w:rPr/>
        <w:t>, Accademia della Crusca, Firenze 1991) sul romanzo otto-novecentesco (</w:t>
      </w:r>
      <w:r>
        <w:rPr>
          <w:i/>
        </w:rPr>
        <w:t>Lo stile semplice. Discorso e romanzo</w:t>
      </w:r>
      <w:r>
        <w:rPr/>
        <w:t xml:space="preserve">, Einaudi, Torino 1997, </w:t>
      </w:r>
    </w:p>
    <w:p>
      <w:pPr>
        <w:pStyle w:val="Normal"/>
        <w:bidi w:val="0"/>
        <w:ind w:left="0" w:right="0" w:firstLine="360"/>
        <w:jc w:val="both"/>
        <w:rPr/>
      </w:pPr>
      <w:r>
        <w:rPr>
          <w:b/>
          <w:bCs/>
        </w:rPr>
        <w:t xml:space="preserve">Premio </w:t>
      </w:r>
      <w:r>
        <w:rPr/>
        <w:t xml:space="preserve">Moretti per la sezione di critica e storia letteraria 1997 </w:t>
      </w:r>
    </w:p>
    <w:p>
      <w:pPr>
        <w:pStyle w:val="Normal"/>
        <w:bidi w:val="0"/>
        <w:ind w:left="0" w:right="0" w:firstLine="360"/>
        <w:jc w:val="both"/>
        <w:rPr/>
      </w:pPr>
      <w:r>
        <w:rPr>
          <w:b/>
          <w:bCs/>
        </w:rPr>
        <w:t xml:space="preserve">Premio </w:t>
      </w:r>
      <w:r>
        <w:rPr/>
        <w:t>Gandovere 1997</w:t>
      </w:r>
    </w:p>
    <w:p>
      <w:pPr>
        <w:pStyle w:val="Normal"/>
        <w:bidi w:val="0"/>
        <w:ind w:left="0" w:right="0" w:firstLine="360"/>
        <w:jc w:val="both"/>
        <w:rPr/>
      </w:pPr>
      <w:r>
        <w:rPr>
          <w:b/>
          <w:bCs/>
        </w:rPr>
        <w:t xml:space="preserve">Premio </w:t>
      </w:r>
      <w:r>
        <w:rPr/>
        <w:t>Ossi di seppia 2001</w:t>
      </w:r>
    </w:p>
    <w:p>
      <w:pPr>
        <w:pStyle w:val="Normal"/>
        <w:bidi w:val="0"/>
        <w:ind w:left="0" w:right="0" w:firstLine="360"/>
        <w:jc w:val="both"/>
        <w:rPr/>
      </w:pPr>
      <w:r>
        <w:rPr>
          <w:b/>
          <w:bCs/>
        </w:rPr>
        <w:t xml:space="preserve">Premio </w:t>
      </w:r>
      <w:r>
        <w:rPr/>
        <w:t xml:space="preserve">Campana 2008, </w:t>
      </w:r>
    </w:p>
    <w:p>
      <w:pPr>
        <w:pStyle w:val="Normal"/>
        <w:bidi w:val="0"/>
        <w:ind w:left="0" w:right="0" w:firstLine="360"/>
        <w:jc w:val="both"/>
        <w:rPr/>
      </w:pPr>
      <w:r>
        <w:rPr>
          <w:b/>
          <w:bCs/>
        </w:rPr>
        <w:t xml:space="preserve">Premio </w:t>
      </w:r>
      <w:r>
        <w:rPr/>
        <w:t xml:space="preserve">Letterario Val di Comino 2008 </w:t>
      </w:r>
    </w:p>
    <w:p>
      <w:pPr>
        <w:pStyle w:val="Normal"/>
        <w:bidi w:val="0"/>
        <w:ind w:left="0" w:right="0" w:firstLine="360"/>
        <w:jc w:val="both"/>
        <w:rPr/>
      </w:pPr>
      <w:r>
        <w:rPr>
          <w:b/>
          <w:bCs/>
        </w:rPr>
        <w:t xml:space="preserve">Premio </w:t>
      </w:r>
      <w:r>
        <w:rPr/>
        <w:t xml:space="preserve">Sant’Andrea dello Jonio 2008; </w:t>
      </w:r>
      <w:r>
        <w:rPr>
          <w:i/>
        </w:rPr>
        <w:t>Ablativo</w:t>
      </w:r>
      <w:r>
        <w:rPr/>
        <w:t xml:space="preserve"> (Einaudi, Torino 2013</w:t>
      </w:r>
    </w:p>
    <w:p>
      <w:pPr>
        <w:pStyle w:val="Normal"/>
        <w:bidi w:val="0"/>
        <w:ind w:left="0" w:right="0" w:firstLine="360"/>
        <w:jc w:val="both"/>
        <w:rPr/>
      </w:pPr>
      <w:r>
        <w:rPr>
          <w:b/>
          <w:bCs/>
        </w:rPr>
        <w:t xml:space="preserve">Premio </w:t>
      </w:r>
      <w:r>
        <w:rPr/>
        <w:t>Viareggio-Rèpaci per la poesia 2013,</w:t>
      </w:r>
    </w:p>
    <w:p>
      <w:pPr>
        <w:pStyle w:val="Normal"/>
        <w:bidi w:val="0"/>
        <w:ind w:left="0" w:right="0" w:firstLine="360"/>
        <w:jc w:val="both"/>
        <w:rPr/>
      </w:pPr>
      <w:r>
        <w:rPr>
          <w:b/>
          <w:bCs/>
        </w:rPr>
        <w:t xml:space="preserve">Premio </w:t>
      </w:r>
      <w:r>
        <w:rPr/>
        <w:t xml:space="preserve">Pascoli 2013 </w:t>
      </w:r>
    </w:p>
    <w:p>
      <w:pPr>
        <w:pStyle w:val="Normal"/>
        <w:bidi w:val="0"/>
        <w:ind w:left="0" w:right="0" w:firstLine="360"/>
        <w:jc w:val="both"/>
        <w:rPr/>
      </w:pPr>
      <w:r>
        <w:rPr>
          <w:b/>
          <w:bCs/>
        </w:rPr>
        <w:t xml:space="preserve">Premio </w:t>
      </w:r>
      <w:r>
        <w:rPr/>
        <w:t xml:space="preserve">Metauro 2013; </w:t>
      </w:r>
    </w:p>
    <w:p>
      <w:pPr>
        <w:pStyle w:val="Normal"/>
        <w:bidi w:val="0"/>
        <w:ind w:left="0" w:right="0" w:firstLine="360"/>
        <w:jc w:val="both"/>
        <w:rPr/>
      </w:pPr>
      <w:r>
        <w:rPr/>
        <w:t xml:space="preserve">Nel </w:t>
      </w:r>
      <w:r>
        <w:rPr>
          <w:b/>
          <w:bCs/>
        </w:rPr>
        <w:t>2013</w:t>
      </w:r>
      <w:r>
        <w:rPr/>
        <w:t xml:space="preserve"> ha ricevuto il </w:t>
      </w:r>
      <w:r>
        <w:rPr>
          <w:b/>
          <w:bCs/>
        </w:rPr>
        <w:t>riconoscimento</w:t>
      </w:r>
      <w:r>
        <w:rPr/>
        <w:t xml:space="preserve"> degli </w:t>
      </w:r>
      <w:r>
        <w:rPr>
          <w:b/>
          <w:bCs/>
        </w:rPr>
        <w:t xml:space="preserve">Amici di Francesco Biamonti </w:t>
      </w:r>
      <w:r>
        <w:rPr/>
        <w:t xml:space="preserve">per la sua opera poetica e gli è stato conferito il </w:t>
      </w:r>
      <w:r>
        <w:rPr>
          <w:b/>
          <w:bCs/>
        </w:rPr>
        <w:t xml:space="preserve">Premio </w:t>
      </w:r>
      <w:r>
        <w:rPr/>
        <w:t>Internazionale Triskeles alla carriera.</w:t>
      </w:r>
    </w:p>
    <w:p>
      <w:pPr>
        <w:pStyle w:val="Normal"/>
        <w:bidi w:val="0"/>
        <w:ind w:left="0" w:right="0" w:firstLine="360"/>
        <w:jc w:val="both"/>
        <w:rPr/>
      </w:pPr>
      <w:r>
        <w:rPr>
          <w:b/>
          <w:bCs/>
          <w:i w:val="false"/>
          <w:caps w:val="false"/>
          <w:smallCaps w:val="false"/>
          <w:color w:val="000000"/>
          <w:spacing w:val="0"/>
          <w:sz w:val="24"/>
          <w:szCs w:val="24"/>
        </w:rPr>
        <w:t>Prem</w:t>
      </w:r>
      <w:r>
        <w:rPr>
          <w:b/>
          <w:bCs/>
          <w:sz w:val="24"/>
          <w:szCs w:val="24"/>
        </w:rPr>
        <w:t>io Letterario Internazionale Mondello  -  XL Edizione 2014</w:t>
      </w:r>
    </w:p>
    <w:p>
      <w:pPr>
        <w:pStyle w:val="Normal"/>
        <w:bidi w:val="0"/>
        <w:ind w:left="0" w:right="0" w:firstLine="360"/>
        <w:jc w:val="both"/>
        <w:rPr/>
      </w:pPr>
      <w:r>
        <w:rPr/>
        <w:t xml:space="preserve">Nel </w:t>
      </w:r>
      <w:r>
        <w:rPr>
          <w:b/>
          <w:bCs/>
        </w:rPr>
        <w:t>2017</w:t>
      </w:r>
      <w:r>
        <w:rPr/>
        <w:t xml:space="preserve"> gli è stato assegnato il “</w:t>
      </w:r>
      <w:r>
        <w:rPr>
          <w:b/>
          <w:bCs/>
        </w:rPr>
        <w:t>Premio Montale Fuori di Casa 2017 – Sezione Ligure</w:t>
      </w:r>
      <w:r>
        <w:rPr/>
        <w:t xml:space="preserve">” per la sua attività di poeta, saggista </w:t>
      </w:r>
      <w:r>
        <w:rPr>
          <w:b/>
          <w:bCs/>
        </w:rPr>
        <w:t>e giornalista.</w:t>
      </w:r>
      <w:r>
        <w:rPr/>
        <w:t xml:space="preserve"> </w:t>
      </w:r>
    </w:p>
    <w:p>
      <w:pPr>
        <w:pStyle w:val="Normal"/>
        <w:bidi w:val="0"/>
        <w:ind w:left="0" w:right="0" w:firstLine="360"/>
        <w:jc w:val="both"/>
        <w:rPr/>
      </w:pPr>
      <w:r>
        <w:rPr>
          <w:b/>
          <w:bCs/>
        </w:rPr>
        <w:t xml:space="preserve">Premio </w:t>
      </w:r>
      <w:r>
        <w:rPr/>
        <w:t>Letterario Pisa per la poesia 2018</w:t>
      </w:r>
    </w:p>
    <w:p>
      <w:pPr>
        <w:pStyle w:val="Normal"/>
        <w:bidi w:val="0"/>
        <w:ind w:left="0" w:right="0" w:firstLine="360"/>
        <w:jc w:val="both"/>
        <w:rPr/>
      </w:pPr>
      <w:r>
        <w:rPr>
          <w:rFonts w:eastAsia="Tahoma" w:cs="Times New Roman"/>
          <w:b/>
          <w:bCs/>
          <w:sz w:val="24"/>
          <w:szCs w:val="24"/>
          <w:lang w:val="it-IT" w:eastAsia="it-IT" w:bidi="ar-SA"/>
        </w:rPr>
        <w:t>Nel 2023</w:t>
      </w:r>
      <w:r>
        <w:rPr>
          <w:rFonts w:eastAsia="Tahoma" w:cs="Times New Roman"/>
          <w:b/>
          <w:bCs/>
          <w:color w:val="000000"/>
          <w:sz w:val="24"/>
          <w:szCs w:val="24"/>
          <w:lang w:val="it-IT" w:eastAsia="it-IT" w:bidi="ar-SA"/>
        </w:rPr>
        <w:t xml:space="preserve"> </w:t>
      </w:r>
      <w:r>
        <w:rPr>
          <w:rFonts w:eastAsia="Tahoma" w:cs="Times New Roman"/>
          <w:b w:val="false"/>
          <w:bCs w:val="false"/>
          <w:color w:val="000000"/>
          <w:sz w:val="24"/>
          <w:szCs w:val="24"/>
          <w:lang w:val="it-IT" w:eastAsia="it-IT" w:bidi="ar-SA"/>
        </w:rPr>
        <w:t>c</w:t>
      </w:r>
      <w:r>
        <w:rPr>
          <w:rStyle w:val="Enfasi"/>
          <w:rFonts w:eastAsia="Tahoma" w:cs="Times New Roman"/>
          <w:b w:val="false"/>
          <w:i w:val="false"/>
          <w:caps w:val="false"/>
          <w:smallCaps w:val="false"/>
          <w:color w:val="000000"/>
          <w:spacing w:val="0"/>
          <w:sz w:val="24"/>
          <w:szCs w:val="24"/>
          <w:lang w:val="it-IT" w:eastAsia="it-IT" w:bidi="ar-SA"/>
        </w:rPr>
        <w:t xml:space="preserve">on "L'erba Di Nessuno" È Stato Decretato Vincitore Della </w:t>
      </w:r>
      <w:r>
        <w:rPr>
          <w:rStyle w:val="Enfasi"/>
          <w:rFonts w:eastAsia="Tahoma" w:cs="Times New Roman"/>
          <w:b w:val="false"/>
          <w:i w:val="false"/>
          <w:iCs/>
          <w:caps w:val="false"/>
          <w:smallCaps w:val="false"/>
          <w:color w:val="000000"/>
          <w:spacing w:val="0"/>
          <w:sz w:val="24"/>
          <w:szCs w:val="24"/>
          <w:lang w:val="it-IT" w:eastAsia="it-IT" w:bidi="ar-SA"/>
        </w:rPr>
        <w:t xml:space="preserve">XXXIX </w:t>
      </w:r>
      <w:r>
        <w:rPr>
          <w:rStyle w:val="Enfasi"/>
          <w:rFonts w:eastAsia="Tahoma" w:cs="Times New Roman"/>
          <w:b w:val="false"/>
          <w:i w:val="false"/>
          <w:caps w:val="false"/>
          <w:smallCaps w:val="false"/>
          <w:color w:val="000000"/>
          <w:spacing w:val="0"/>
          <w:sz w:val="24"/>
          <w:szCs w:val="24"/>
          <w:lang w:val="it-IT" w:eastAsia="it-IT" w:bidi="ar-SA"/>
        </w:rPr>
        <w:t xml:space="preserve">Edizione </w:t>
      </w:r>
      <w:r>
        <w:rPr>
          <w:rFonts w:eastAsia="Tahoma" w:cs="Times New Roman"/>
          <w:b w:val="false"/>
          <w:i w:val="false"/>
          <w:caps w:val="false"/>
          <w:smallCaps w:val="false"/>
          <w:color w:val="000000"/>
          <w:spacing w:val="0"/>
          <w:sz w:val="24"/>
          <w:szCs w:val="24"/>
          <w:lang w:val="it-IT" w:eastAsia="it-IT" w:bidi="ar-SA"/>
        </w:rPr>
        <w:t>del Premio Nazionale di Poesia Caput Gauri</w:t>
      </w:r>
      <w:r>
        <w:rPr>
          <w:rFonts w:eastAsia="Tahoma" w:cs="Times New Roman"/>
          <w:color w:val="000000"/>
          <w:sz w:val="24"/>
          <w:szCs w:val="24"/>
          <w:lang w:val="it-IT" w:eastAsia="it-IT" w:bidi="ar-SA"/>
        </w:rPr>
        <w:t xml:space="preserve"> </w:t>
      </w:r>
    </w:p>
    <w:p>
      <w:pPr>
        <w:pStyle w:val="Normal"/>
        <w:bidi w:val="0"/>
        <w:ind w:left="0" w:right="0" w:firstLine="360"/>
        <w:jc w:val="both"/>
        <w:rPr>
          <w:color w:val="000000"/>
        </w:rPr>
      </w:pPr>
      <w:r>
        <w:rPr>
          <w:b/>
          <w:bCs/>
          <w:color w:val="000000"/>
        </w:rPr>
        <w:t xml:space="preserve">Premio </w:t>
      </w:r>
      <w:r>
        <w:rPr>
          <w:color w:val="000000"/>
        </w:rPr>
        <w:t>Dessì per la poesia 2023</w:t>
      </w:r>
    </w:p>
    <w:p>
      <w:pPr>
        <w:pStyle w:val="Normal"/>
        <w:bidi w:val="0"/>
        <w:ind w:left="0" w:right="0" w:firstLine="360"/>
        <w:jc w:val="both"/>
        <w:rPr/>
      </w:pPr>
      <w:r>
        <w:rPr/>
      </w:r>
    </w:p>
    <w:p>
      <w:pPr>
        <w:pStyle w:val="Normal"/>
        <w:bidi w:val="0"/>
        <w:ind w:left="0" w:right="0" w:firstLine="360"/>
        <w:jc w:val="both"/>
        <w:rPr/>
      </w:pPr>
      <w:r>
        <w:rPr/>
        <w:t>Nell</w:t>
      </w:r>
      <w:r>
        <w:rPr>
          <w:b/>
          <w:bCs/>
          <w:color w:val="000000"/>
        </w:rPr>
        <w:t>’ottobre 2024 gli è stato conferito il Premio Internazionale Cilento per la poesia alla carriera.</w:t>
      </w:r>
    </w:p>
    <w:p>
      <w:pPr>
        <w:pStyle w:val="Normal"/>
        <w:bidi w:val="0"/>
        <w:ind w:left="0" w:right="0" w:firstLine="360"/>
        <w:jc w:val="both"/>
        <w:rPr>
          <w:rFonts w:ascii="Times New Roman" w:hAnsi="Times New Roman"/>
        </w:rPr>
      </w:pPr>
      <w:r>
        <w:rPr/>
      </w:r>
    </w:p>
    <w:p>
      <w:pPr>
        <w:pStyle w:val="Normal"/>
        <w:bidi w:val="0"/>
        <w:ind w:left="0" w:right="0" w:firstLine="360"/>
        <w:jc w:val="both"/>
        <w:rPr/>
      </w:pPr>
      <w:r>
        <w:rPr/>
        <w:t xml:space="preserve">Suoi testi poetici sono tradotti in inglese, francese, tedesco, danese, ungherese, spagnolo e portoghese. Di particolare rilievo in quest’ultime due lingue le autoantologie </w:t>
      </w:r>
      <w:r>
        <w:rPr>
          <w:i/>
        </w:rPr>
        <w:t>Lento viaje de la sombra</w:t>
      </w:r>
      <w:r>
        <w:rPr/>
        <w:t xml:space="preserve"> (Editorial Gente Común, La Paz 2010), </w:t>
      </w:r>
      <w:r>
        <w:rPr>
          <w:i/>
        </w:rPr>
        <w:t xml:space="preserve">Vacío de horas </w:t>
      </w:r>
      <w:r>
        <w:rPr/>
        <w:t xml:space="preserve">(El Estilete, Caracas 2016) e </w:t>
      </w:r>
      <w:r>
        <w:rPr>
          <w:i/>
        </w:rPr>
        <w:t xml:space="preserve">Jardim de sarças, </w:t>
      </w:r>
      <w:r>
        <w:rPr/>
        <w:t xml:space="preserve">7Letras, Rio de Janeiro 2019); e le versioni integrali di </w:t>
      </w:r>
      <w:r>
        <w:rPr>
          <w:i/>
        </w:rPr>
        <w:t xml:space="preserve">Ablativo </w:t>
      </w:r>
      <w:r>
        <w:rPr/>
        <w:t xml:space="preserve">(Rafael Copetti Editor, São Paulo 2014) e </w:t>
      </w:r>
      <w:r>
        <w:rPr>
          <w:i/>
        </w:rPr>
        <w:t xml:space="preserve">Páscoa de neve </w:t>
      </w:r>
      <w:r>
        <w:rPr/>
        <w:t>(Rafael Copetti Editor, São Paulo 2016).  Vanno inoltre ricordati il volumetto di pensieri di etica e di poetica</w:t>
      </w:r>
      <w:r>
        <w:rPr>
          <w:i/>
        </w:rPr>
        <w:t xml:space="preserve"> Pronomi </w:t>
      </w:r>
      <w:r>
        <w:rPr/>
        <w:t xml:space="preserve">(Il Segnalibro, Torino 1996) e il recente libro di poesia e poetica </w:t>
      </w:r>
      <w:r>
        <w:rPr>
          <w:i/>
          <w:iCs/>
        </w:rPr>
        <w:t>Pietre di sosta</w:t>
      </w:r>
      <w:r>
        <w:rPr/>
        <w:t xml:space="preserve"> (Manni, San Cesario di Lecce, 2024).</w:t>
      </w:r>
    </w:p>
    <w:p>
      <w:pPr>
        <w:pStyle w:val="Normal"/>
        <w:bidi w:val="0"/>
        <w:ind w:left="0" w:right="0" w:firstLine="360"/>
        <w:jc w:val="both"/>
        <w:rPr/>
      </w:pPr>
      <w:r>
        <w:rPr/>
        <w:t xml:space="preserve"> </w:t>
      </w:r>
    </w:p>
    <w:p>
      <w:pPr>
        <w:pStyle w:val="Normal"/>
        <w:bidi w:val="0"/>
        <w:ind w:left="0" w:right="0" w:firstLine="360"/>
        <w:jc w:val="both"/>
        <w:rPr/>
      </w:pPr>
      <w:r>
        <w:rPr/>
      </w:r>
    </w:p>
    <w:p>
      <w:pPr>
        <w:pStyle w:val="Normal"/>
        <w:bidi w:val="0"/>
        <w:ind w:left="0" w:right="0" w:firstLine="360"/>
        <w:jc w:val="both"/>
        <w:rPr/>
      </w:pPr>
      <w:r>
        <w:rPr/>
      </w:r>
    </w:p>
    <w:p>
      <w:pPr>
        <w:pStyle w:val="Normal"/>
        <w:bidi w:val="0"/>
        <w:ind w:left="0" w:right="0" w:firstLine="360"/>
        <w:jc w:val="center"/>
        <w:rPr/>
      </w:pPr>
      <w:r>
        <w:rPr/>
        <w:t>==========================================================</w:t>
      </w:r>
    </w:p>
    <w:p>
      <w:pPr>
        <w:pStyle w:val="Normal"/>
        <w:bidi w:val="0"/>
        <w:ind w:left="0" w:right="0" w:firstLine="360"/>
        <w:jc w:val="both"/>
        <w:rPr/>
      </w:pPr>
      <w:r>
        <w:rPr/>
      </w:r>
    </w:p>
    <w:p>
      <w:pPr>
        <w:pStyle w:val="Normal"/>
        <w:bidi w:val="0"/>
        <w:ind w:left="0" w:right="0" w:firstLine="360"/>
        <w:jc w:val="both"/>
        <w:rPr/>
      </w:pPr>
      <w:r>
        <w:rPr/>
        <w:t xml:space="preserve"> </w:t>
      </w:r>
    </w:p>
    <w:p>
      <w:pPr>
        <w:pStyle w:val="Normal"/>
        <w:bidi w:val="0"/>
        <w:ind w:left="0" w:right="0" w:firstLine="360"/>
        <w:jc w:val="center"/>
        <w:rPr/>
      </w:pPr>
      <w:r>
        <w:rPr/>
        <w:t>==========================================================</w:t>
      </w:r>
    </w:p>
    <w:p>
      <w:pPr>
        <w:pStyle w:val="Normal"/>
        <w:bidi w:val="0"/>
        <w:ind w:left="0" w:right="0" w:firstLine="360"/>
        <w:jc w:val="both"/>
        <w:rPr/>
      </w:pPr>
      <w:r>
        <w:rPr/>
      </w:r>
    </w:p>
    <w:p>
      <w:pPr>
        <w:pStyle w:val="Normal"/>
        <w:bidi w:val="0"/>
        <w:ind w:left="0" w:right="0" w:firstLine="360"/>
        <w:jc w:val="center"/>
        <w:rPr>
          <w:b/>
          <w:b/>
          <w:bCs/>
          <w:i/>
          <w:i/>
          <w:iCs/>
          <w:sz w:val="36"/>
          <w:szCs w:val="36"/>
          <w:highlight w:val="yellow"/>
          <w:u w:val="single"/>
        </w:rPr>
      </w:pPr>
      <w:r>
        <w:rPr>
          <w:b/>
          <w:bCs/>
          <w:i/>
          <w:iCs/>
          <w:sz w:val="36"/>
          <w:szCs w:val="36"/>
          <w:highlight w:val="yellow"/>
          <w:u w:val="single"/>
        </w:rPr>
        <w:t>Altre informazioni :</w:t>
      </w:r>
    </w:p>
    <w:p>
      <w:pPr>
        <w:pStyle w:val="Normal"/>
        <w:bidi w:val="0"/>
        <w:ind w:left="0" w:right="0" w:firstLine="360"/>
        <w:jc w:val="both"/>
        <w:rPr>
          <w:rFonts w:ascii="Times New Roman" w:hAnsi="Times New Roman"/>
          <w:highlight w:val="white"/>
        </w:rPr>
      </w:pPr>
      <w:r>
        <w:rPr>
          <w:highlight w:val="white"/>
        </w:rPr>
      </w:r>
    </w:p>
    <w:p>
      <w:pPr>
        <w:pStyle w:val="Normal"/>
        <w:bidi w:val="0"/>
        <w:ind w:left="0" w:right="0" w:firstLine="360"/>
        <w:jc w:val="both"/>
        <w:rPr>
          <w:color w:val="000000"/>
        </w:rPr>
      </w:pPr>
      <w:r>
        <w:rPr/>
        <w:t xml:space="preserve">Ha studiato la lingua non letteraria, pratica e di comunicazione (dei semicolti e di altre figure sociali) nelle sue varie forme attraverso i secoli; a cui ha dedicato vari articoli e soprattutto il volume </w:t>
      </w:r>
      <w:r>
        <w:rPr>
          <w:i/>
        </w:rPr>
        <w:t>L’italiano nascosto. Una storia linguistica e culturale</w:t>
      </w:r>
      <w:r>
        <w:rPr/>
        <w:t xml:space="preserve"> (Einaudi, Torino 2014), </w:t>
      </w:r>
    </w:p>
    <w:p>
      <w:pPr>
        <w:pStyle w:val="Normal"/>
        <w:bidi w:val="0"/>
        <w:ind w:left="0" w:right="0" w:hanging="0"/>
        <w:jc w:val="both"/>
        <w:rPr/>
      </w:pPr>
      <w:r>
        <w:rPr/>
        <w:t xml:space="preserve">      </w:t>
      </w:r>
      <w:r>
        <w:rPr/>
        <w:t xml:space="preserve">A sua cura sono state pubblicate le edizioni del </w:t>
      </w:r>
      <w:r>
        <w:rPr>
          <w:i/>
          <w:iCs/>
        </w:rPr>
        <w:t xml:space="preserve">Quaderno di traduzioni </w:t>
      </w:r>
      <w:r>
        <w:rPr/>
        <w:t>di Giorgio Caproni (Einaudi, Torino 1998), quella delle poesie di Alberto Vigevani (</w:t>
      </w:r>
      <w:r>
        <w:rPr>
          <w:i/>
        </w:rPr>
        <w:t>L’esistenza. Tutte le poesie 1980-1992</w:t>
      </w:r>
      <w:r>
        <w:rPr/>
        <w:t xml:space="preserve">, Einaudi, Torino 2010) e una nuova edizione, rivista e corretta, del </w:t>
      </w:r>
      <w:r>
        <w:rPr>
          <w:i/>
        </w:rPr>
        <w:t xml:space="preserve">Quaderno di traduzioni </w:t>
      </w:r>
      <w:r>
        <w:rPr/>
        <w:t xml:space="preserve">di Eugenio Montale (Il Canneto, Genova 2018); apparso poi, in una nuova versione e con Note ai testi, nella collana «Lo Specchio» (Mondadori, Milano 2021). Ha firmato il saggio introduttivo al “Meridiano” dedicato a Camillo Sbarbaro, </w:t>
      </w:r>
      <w:r>
        <w:rPr>
          <w:i/>
        </w:rPr>
        <w:t>Poesie e prose</w:t>
      </w:r>
      <w:r>
        <w:rPr/>
        <w:t xml:space="preserve">, Mondadori, Milano 2021, pp. IX-XCIII. </w:t>
      </w:r>
    </w:p>
    <w:p>
      <w:pPr>
        <w:pStyle w:val="Normal"/>
        <w:bidi w:val="0"/>
        <w:ind w:left="0" w:right="0" w:hanging="0"/>
        <w:jc w:val="both"/>
        <w:rPr/>
      </w:pPr>
      <w:r>
        <w:rPr/>
        <w:t>È autore di una fortunata e discussa antologia della poesia del secondo Novecento (</w:t>
      </w:r>
      <w:r>
        <w:rPr>
          <w:i/>
          <w:iCs/>
        </w:rPr>
        <w:t xml:space="preserve">Dopo la lirica. Poeti italiani 1960-2000, </w:t>
      </w:r>
      <w:r>
        <w:rPr/>
        <w:t xml:space="preserve">Einaudi, Torino 2005), giunta alla tredicesima ristampa. Tra i suoi lavori anche il saggio di critica comparativa </w:t>
      </w:r>
      <w:r>
        <w:rPr>
          <w:i/>
        </w:rPr>
        <w:t xml:space="preserve">Eroi e figuranti. Il personaggio nel romanzo </w:t>
      </w:r>
      <w:r>
        <w:rPr/>
        <w:t xml:space="preserve">(Einaudi, Torino 2009) che ha ricevuto l’Edinburgh Prize 2010 e che è stato tradotto in portoghese: </w:t>
      </w:r>
      <w:r>
        <w:rPr>
          <w:i/>
        </w:rPr>
        <w:t xml:space="preserve">Heróis e figurantes: o personagem no romance </w:t>
      </w:r>
      <w:r>
        <w:rPr/>
        <w:t xml:space="preserve">(Rafael Copetti Editor, São Paulo 2019); e, per la collana «La voce degli antichi», il libro </w:t>
      </w:r>
      <w:r>
        <w:rPr>
          <w:i/>
        </w:rPr>
        <w:t>Sofocle, la solitudine di Filottete</w:t>
      </w:r>
      <w:r>
        <w:rPr/>
        <w:t xml:space="preserve"> (il Mulino, Bologna 2021). Ha tradotto dall'inglese </w:t>
      </w:r>
      <w:r>
        <w:rPr>
          <w:i/>
          <w:iCs/>
        </w:rPr>
        <w:t xml:space="preserve">High Windows </w:t>
      </w:r>
      <w:r>
        <w:rPr/>
        <w:t>di Philip Larkin (</w:t>
      </w:r>
      <w:r>
        <w:rPr>
          <w:i/>
        </w:rPr>
        <w:t xml:space="preserve">Finestre alte, </w:t>
      </w:r>
      <w:r>
        <w:rPr/>
        <w:t xml:space="preserve">Einaudi, Torino 2002) e </w:t>
      </w:r>
      <w:r>
        <w:rPr>
          <w:i/>
        </w:rPr>
        <w:t xml:space="preserve">Under Milk Wood </w:t>
      </w:r>
      <w:r>
        <w:rPr/>
        <w:t>di Dylan Thomas (</w:t>
      </w:r>
      <w:r>
        <w:rPr>
          <w:i/>
        </w:rPr>
        <w:t>Milk Wood</w:t>
      </w:r>
      <w:r>
        <w:rPr/>
        <w:t xml:space="preserve">, Einaudi, Torino 2021); e dal greco antico il </w:t>
      </w:r>
      <w:r>
        <w:rPr>
          <w:i/>
        </w:rPr>
        <w:t xml:space="preserve">Filottete </w:t>
      </w:r>
      <w:r>
        <w:rPr/>
        <w:t>di Sofocle (nel citato volume pubblicato dal Mulino).</w:t>
      </w:r>
    </w:p>
    <w:p>
      <w:pPr>
        <w:pStyle w:val="Normal"/>
        <w:bidi w:val="0"/>
        <w:ind w:left="0" w:right="0" w:firstLine="360"/>
        <w:jc w:val="both"/>
        <w:rPr/>
      </w:pPr>
      <w:r>
        <w:rPr/>
        <w:t xml:space="preserve">Ha collaborato, oltre che alle più rilevanti riviste scientifiche di italianistica e di storia della lingua italiana, a importanti opere collettive come il </w:t>
      </w:r>
      <w:r>
        <w:rPr>
          <w:i/>
        </w:rPr>
        <w:t>Dizionario delle Opere</w:t>
      </w:r>
      <w:r>
        <w:rPr/>
        <w:t xml:space="preserve"> della </w:t>
      </w:r>
      <w:r>
        <w:rPr>
          <w:i/>
        </w:rPr>
        <w:t>Letteratura Italiana</w:t>
      </w:r>
      <w:r>
        <w:rPr/>
        <w:t xml:space="preserve"> diretta da A. Asor Rosa (Einaudi, Torino 1999-2000), la </w:t>
      </w:r>
      <w:r>
        <w:rPr>
          <w:i/>
        </w:rPr>
        <w:t>Storia della Letteratura Italiana</w:t>
      </w:r>
      <w:r>
        <w:rPr/>
        <w:t xml:space="preserve"> diretta da E. Malato (Salerno Editrice, Roma 1999), </w:t>
      </w:r>
      <w:r>
        <w:rPr>
          <w:i/>
        </w:rPr>
        <w:t>Il romanzo</w:t>
      </w:r>
      <w:r>
        <w:rPr/>
        <w:t xml:space="preserve"> a cura di F. Moretti (Einaudi, Torino 2001-2002), </w:t>
      </w:r>
      <w:r>
        <w:rPr>
          <w:i/>
        </w:rPr>
        <w:t>Romanische Sprachgeschichte / Histoire linguistique de la Romania</w:t>
      </w:r>
      <w:r>
        <w:rPr>
          <w:rFonts w:cs="Times New Roman Greek" w:ascii="Times New Roman Greek" w:hAnsi="Times New Roman Greek"/>
        </w:rPr>
        <w:t xml:space="preserve"> a cura di G. Ernst, M.- D. Gleβgen, Ch. Schmitt, W. Schweickard (Walter de Gruyter, Berlin-New York 2009), </w:t>
      </w:r>
      <w:r>
        <w:rPr>
          <w:i/>
        </w:rPr>
        <w:t>Enciclopedia dell’italiano</w:t>
      </w:r>
      <w:r>
        <w:rPr/>
        <w:t xml:space="preserve"> diretta da R. Simone (Istituto dell’Enciclopedia italiana –   Treccani, Roma 2011), </w:t>
      </w:r>
      <w:r>
        <w:rPr>
          <w:i/>
        </w:rPr>
        <w:t>Vocabolario storico-etimologico</w:t>
      </w:r>
      <w:r>
        <w:rPr/>
        <w:t xml:space="preserve"> diretto da V. Della Valle e G. Patota (Istituto dell’Enciclopedia Italiana – Treccani, Roma, 2022). </w:t>
      </w:r>
    </w:p>
    <w:p>
      <w:pPr>
        <w:pStyle w:val="Normal"/>
        <w:bidi w:val="0"/>
        <w:ind w:left="0" w:right="0" w:firstLine="360"/>
        <w:jc w:val="both"/>
        <w:rPr>
          <w:rFonts w:ascii="Times New Roman" w:hAnsi="Times New Roman"/>
        </w:rPr>
      </w:pPr>
      <w:r>
        <w:rPr/>
      </w:r>
    </w:p>
    <w:p>
      <w:pPr>
        <w:pStyle w:val="Normal"/>
        <w:bidi w:val="0"/>
        <w:ind w:left="0" w:right="0" w:firstLine="360"/>
        <w:jc w:val="both"/>
        <w:rPr/>
      </w:pPr>
      <w:r>
        <w:rPr/>
        <w:t>Dal 2015 al 2022 è stato, in qualità di rappresentante dell’Università degli Studi di Genova, componente del Consiglio di amministrazione della Fondazione Mario Novaro. Ha fatto parte del Consiglio direttivo del Centro Internazionale Studi Italiani dell’Università di Genova sino al febbraio 2025. È vicepresidente del Centro Studi Interuniversitario ‘Edoardo Sanguineti’. Collabora con articoli di carattere linguistico al quotidiano genovese «Il Secolo XIX» e ad altri quotidiani nazionali.</w:t>
      </w:r>
    </w:p>
    <w:p>
      <w:pPr>
        <w:pStyle w:val="Normal"/>
        <w:bidi w:val="0"/>
        <w:ind w:left="0" w:right="0" w:hanging="0"/>
        <w:jc w:val="both"/>
        <w:rPr/>
      </w:pPr>
      <w:r>
        <w:rPr/>
        <w:t xml:space="preserve">     </w:t>
      </w:r>
      <w:r>
        <w:rPr/>
        <w:t xml:space="preserve">È stato membro di commissione finale di dottorato di ricerca alla Sorbona-Paris III (ottobre 2006) e all’Università di Lovanio (maggio 2020), visiting professor all'Università di Aarhus in Danimarca (ottobre-novembre 2001), all’Università di São Paulo (USP) e di Florianópolis (UFSC) in Brasile (marzo 2014; giugno 2016 e agosto-settembre 2019), Gastprofessor alla Goethe Universität di Frankfurt am Main (ottobre 2012) e - come titolare per l’a. a. 2014-2015 della Cattedra Emile Lorand per l’Italianistica – Gastprofessor alla Vrije Universiteit di Bruxelles (marzo 2015). Nel quadro delle edizioni del De Bosis Colloquium in Italian Studies, è stato invitato dal Department of Romance Languages and Literatures, alla Harvard University per giornate di studi dedicate ai suoi volumi </w:t>
      </w:r>
      <w:r>
        <w:rPr>
          <w:i/>
        </w:rPr>
        <w:t>L’italiano nascosto</w:t>
      </w:r>
      <w:r>
        <w:rPr/>
        <w:t xml:space="preserve"> (marzo 2015) e </w:t>
      </w:r>
      <w:r>
        <w:rPr>
          <w:i/>
        </w:rPr>
        <w:t>Montale</w:t>
      </w:r>
      <w:r>
        <w:rPr/>
        <w:t xml:space="preserve"> (aprile 2017). In qualità di tutor ha seguito e segue tuttora numerose tesi di dottorato in italianistica presso l’Ateneo genovese e Università straniere. Ha partecipato a convegni scientifici e festival letterari in Italia e all'estero; dove ha anche tenuto lezioni, seminari e conferenze presso varie Università e Istituti Italiani di Cultura e sedi della Dante Alighieri (Londra, Losanna, Reading, Belgrado, Budapest, La Paz, São Paulo, Bruxelles, Madrid, Caracas, Lovanio, Ginevra, Klagenfurt, Graz). </w:t>
      </w:r>
    </w:p>
    <w:p>
      <w:pPr>
        <w:pStyle w:val="Normal"/>
        <w:bidi w:val="0"/>
        <w:ind w:left="0" w:right="0" w:hanging="0"/>
        <w:jc w:val="both"/>
        <w:rPr/>
      </w:pPr>
      <w:r>
        <w:rPr/>
        <w:t xml:space="preserve">    </w:t>
      </w:r>
      <w:r>
        <w:rPr/>
        <w:t>Ha fatto parte di numerose commissioni della Facoltà di Lettere dell’Università di Genova ed è stato presidente del corso di Laurea specialistica in Letterature e Civiltà moderne per il triennio 2005-2008 e vicepreside della Facoltà di Lettere per il triennio 2008-2011. È stato membro della Giunta del D.I.R.A.A.S. per il triennio 2012-2015 e della commissione AQ del Corso di Laurea triennale in Lettere della Scuola di Scienze Umanistiche. Dal novembre 2015 all’ottobre 2018 ha fatto parte del Senato Accademico dell’Ateneo genovese come rappresentante dei docenti della Scuola di Scienze Umanistiche. È stato poi rieletto, a partire dal primo novembre 2018, alla medesima carica per il triennio 2018-2021, conclusasi il 31 ottobre 2021. Per il Senato e per l’Ateneo è stato membro di alcune commissioni, tra cui quelle per la revisione dello Statuto, per l’attribuzione degli scatti stipendiali, per la valutazione della programmazione del reclutamento. Nel 2015, insieme ad altri colleghi dell’Ateneo genovese, ha dato vita al PUP - Polo Universitario Penitenziario, destinato a facilitare i percorsi di studio della popolazione detenuta; ed è stato membro del suo Comitato d’indirizzo sino al 2021.</w:t>
      </w:r>
    </w:p>
    <w:p>
      <w:pPr>
        <w:pStyle w:val="Normal"/>
        <w:bidi w:val="0"/>
        <w:ind w:left="0" w:right="0" w:hanging="0"/>
        <w:jc w:val="both"/>
        <w:rPr/>
      </w:pPr>
      <w:r>
        <w:rPr/>
        <w:t xml:space="preserve">    </w:t>
      </w:r>
      <w:r>
        <w:rPr/>
        <w:t xml:space="preserve">I suoi campi di ricerca sono soprattutto: lo studio dell’italiano scritto di comunicazione e del parlato in prospettiva diacronica e nei suoi rifacimenti letterari, l’analisi degli stereotipi linguistici odierni con particolare riguardo agli etnonimi, la teoria della letteratura, l'analisi della lingua poetica e narrativa del Novecento e l'indagine sui risvolti stilistici e compositivi della categoria del personaggio romanzesco. </w:t>
      </w:r>
    </w:p>
    <w:p>
      <w:pPr>
        <w:pStyle w:val="Normal"/>
        <w:bidi w:val="0"/>
        <w:ind w:left="0" w:right="0" w:firstLine="360"/>
        <w:jc w:val="both"/>
        <w:rPr>
          <w:rFonts w:ascii="Times New Roman" w:hAnsi="Times New Roman"/>
        </w:rPr>
      </w:pPr>
      <w:r>
        <w:rPr/>
      </w:r>
    </w:p>
    <w:p>
      <w:pPr>
        <w:pStyle w:val="Normal"/>
        <w:bidi w:val="0"/>
        <w:ind w:left="0" w:right="0" w:firstLine="360"/>
        <w:jc w:val="both"/>
        <w:rPr/>
      </w:pPr>
      <w:r>
        <w:rPr/>
        <w:t xml:space="preserve">Enrico Testa è anche poeta e ha pubblicato le seguenti sette raccolte: </w:t>
      </w:r>
      <w:r>
        <w:rPr>
          <w:i/>
        </w:rPr>
        <w:t>Le faticose attese</w:t>
      </w:r>
      <w:r>
        <w:rPr/>
        <w:t xml:space="preserve"> (Prefazione di Giorgio Caproni, San Marco dei Giustiniani, Genova 1988; ristampato nel 2025 da Graphe.it, Perugia), </w:t>
      </w:r>
      <w:r>
        <w:rPr>
          <w:i/>
        </w:rPr>
        <w:t xml:space="preserve">In controtempo </w:t>
      </w:r>
      <w:r>
        <w:rPr/>
        <w:t xml:space="preserve"> (Einaudi, Torino 1994), </w:t>
      </w:r>
      <w:r>
        <w:rPr>
          <w:i/>
        </w:rPr>
        <w:t xml:space="preserve">La sostituzione </w:t>
      </w:r>
      <w:r>
        <w:rPr/>
        <w:t xml:space="preserve"> (Einaudi, Torino 2001), </w:t>
      </w:r>
      <w:r>
        <w:rPr>
          <w:i/>
        </w:rPr>
        <w:t xml:space="preserve">Pasqua di neve </w:t>
      </w:r>
      <w:r>
        <w:rPr/>
        <w:t xml:space="preserve"> (Einaudi, Torino 2008) </w:t>
      </w:r>
    </w:p>
    <w:p>
      <w:pPr>
        <w:pStyle w:val="Normal"/>
        <w:bidi w:val="0"/>
        <w:ind w:left="0" w:right="0" w:firstLine="360"/>
        <w:jc w:val="both"/>
        <w:rPr>
          <w:rFonts w:ascii="Times New Roman" w:hAnsi="Times New Roman"/>
        </w:rPr>
      </w:pPr>
      <w:r>
        <w:rPr/>
      </w:r>
    </w:p>
    <w:p>
      <w:pPr>
        <w:pStyle w:val="Normal"/>
        <w:bidi w:val="0"/>
        <w:ind w:left="0" w:right="0" w:firstLine="360"/>
        <w:jc w:val="both"/>
        <w:rPr>
          <w:rFonts w:ascii="Times New Roman" w:hAnsi="Times New Roman"/>
        </w:rPr>
      </w:pPr>
      <w:r>
        <w:rPr/>
      </w:r>
    </w:p>
    <w:p>
      <w:pPr>
        <w:pStyle w:val="Normal"/>
        <w:bidi w:val="0"/>
        <w:ind w:left="0" w:right="0" w:firstLine="360"/>
        <w:jc w:val="both"/>
        <w:rPr>
          <w:rFonts w:ascii="Times New Roman" w:hAnsi="Times New Roman"/>
        </w:rPr>
      </w:pPr>
      <w:r>
        <w:rPr/>
      </w:r>
    </w:p>
    <w:p>
      <w:pPr>
        <w:pStyle w:val="Normal"/>
        <w:bidi w:val="0"/>
        <w:ind w:left="0" w:right="0" w:firstLine="360"/>
        <w:jc w:val="both"/>
        <w:rPr/>
      </w:pPr>
      <w:r>
        <w:rPr/>
        <w:t xml:space="preserve">                                                                                                                  </w:t>
      </w:r>
    </w:p>
    <w:p>
      <w:pPr>
        <w:pStyle w:val="Normal"/>
        <w:bidi w:val="0"/>
        <w:ind w:left="0" w:right="0" w:firstLine="360"/>
        <w:jc w:val="both"/>
        <w:rPr>
          <w:rFonts w:ascii="Times New Roman" w:hAnsi="Times New Roman"/>
        </w:rPr>
      </w:pPr>
      <w:r>
        <w:rPr/>
      </w:r>
    </w:p>
    <w:p>
      <w:pPr>
        <w:pStyle w:val="Normal"/>
        <w:bidi w:val="0"/>
        <w:ind w:left="0" w:right="0" w:firstLine="360"/>
        <w:jc w:val="both"/>
        <w:rPr>
          <w:rFonts w:ascii="Times New Roman" w:hAnsi="Times New Roman"/>
        </w:rPr>
      </w:pPr>
      <w:r>
        <w:rPr/>
      </w:r>
    </w:p>
    <w:p>
      <w:pPr>
        <w:pStyle w:val="Normal"/>
        <w:bidi w:val="0"/>
        <w:ind w:left="0" w:right="0" w:firstLine="360"/>
        <w:jc w:val="both"/>
        <w:rPr>
          <w:rFonts w:ascii="Times New Roman" w:hAnsi="Times New Roman"/>
        </w:rPr>
      </w:pPr>
      <w:r>
        <w:rPr/>
      </w:r>
    </w:p>
    <w:p>
      <w:pPr>
        <w:pStyle w:val="Normal"/>
        <w:bidi w:val="0"/>
        <w:ind w:left="0" w:right="0" w:firstLine="357"/>
        <w:jc w:val="both"/>
        <w:rPr>
          <w:rFonts w:ascii="Times New Roman" w:hAnsi="Times New Roman"/>
        </w:rPr>
      </w:pPr>
      <w:r>
        <w:rPr/>
      </w:r>
    </w:p>
    <w:p>
      <w:pPr>
        <w:pStyle w:val="Normal"/>
        <w:bidi w:val="0"/>
        <w:ind w:left="0" w:right="0" w:hanging="0"/>
        <w:jc w:val="both"/>
        <w:rPr>
          <w:rFonts w:ascii="Times New Roman" w:hAnsi="Times New Roman"/>
        </w:rPr>
      </w:pPr>
      <w:r>
        <w:rPr/>
      </w:r>
    </w:p>
    <w:p>
      <w:pPr>
        <w:pStyle w:val="Normal"/>
        <w:bidi w:val="0"/>
        <w:ind w:left="0" w:right="0" w:hanging="0"/>
        <w:jc w:val="both"/>
        <w:rPr>
          <w:rFonts w:ascii="Times New Roman" w:hAnsi="Times New Roman"/>
        </w:rPr>
      </w:pPr>
      <w:r>
        <w:rPr/>
      </w:r>
    </w:p>
    <w:p>
      <w:pPr>
        <w:pStyle w:val="Normal"/>
        <w:bidi w:val="0"/>
        <w:ind w:left="0" w:right="0" w:hanging="0"/>
        <w:jc w:val="both"/>
        <w:rPr>
          <w:rFonts w:ascii="Times New Roman" w:hAnsi="Times New Roman"/>
        </w:rPr>
      </w:pPr>
      <w:r>
        <w:rPr/>
      </w:r>
    </w:p>
    <w:p>
      <w:pPr>
        <w:pStyle w:val="Normal"/>
        <w:bidi w:val="0"/>
        <w:ind w:left="0" w:right="0" w:hanging="0"/>
        <w:jc w:val="both"/>
        <w:rPr>
          <w:rFonts w:ascii="Times New Roman" w:hAnsi="Times New Roman"/>
        </w:rPr>
      </w:pPr>
      <w:r>
        <w:rPr/>
      </w:r>
    </w:p>
    <w:p>
      <w:pPr>
        <w:pStyle w:val="Normal"/>
        <w:bidi w:val="0"/>
        <w:ind w:left="0" w:right="0" w:firstLine="360"/>
        <w:jc w:val="both"/>
        <w:rPr>
          <w:rFonts w:ascii="Times New Roman" w:hAnsi="Times New Roman"/>
        </w:rPr>
      </w:pPr>
      <w:r>
        <w:rPr/>
      </w:r>
    </w:p>
    <w:p>
      <w:pPr>
        <w:pStyle w:val="Normal"/>
        <w:bidi w:val="0"/>
        <w:ind w:left="0" w:right="0" w:firstLine="360"/>
        <w:jc w:val="both"/>
        <w:rPr>
          <w:rFonts w:ascii="Times New Roman" w:hAnsi="Times New Roman"/>
        </w:rPr>
      </w:pPr>
      <w:r>
        <w:rPr/>
      </w:r>
    </w:p>
    <w:p>
      <w:pPr>
        <w:pStyle w:val="Normal"/>
        <w:bidi w:val="0"/>
        <w:ind w:left="0" w:right="0" w:firstLine="360"/>
        <w:jc w:val="both"/>
        <w:rPr/>
      </w:pPr>
      <w:r>
        <w:rPr/>
      </w:r>
    </w:p>
    <w:sectPr>
      <w:type w:val="nextPage"/>
      <w:pgSz w:w="11906" w:h="16838"/>
      <w:pgMar w:left="1224" w:right="1073" w:header="0" w:top="672" w:footer="0" w:bottom="113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roman"/>
    <w:pitch w:val="variable"/>
  </w:font>
  <w:font w:name="Times New Roman Greek">
    <w:charset w:val="00"/>
    <w:family w:val="roman"/>
    <w:pitch w:val="variable"/>
  </w:font>
</w:fonts>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textAlignment w:val="auto"/>
    </w:pPr>
    <w:rPr>
      <w:rFonts w:ascii="Times New Roman" w:hAnsi="Times New Roman" w:eastAsia="Tahoma" w:cs="Times New Roman"/>
      <w:color w:val="auto"/>
      <w:kern w:val="2"/>
      <w:sz w:val="24"/>
      <w:szCs w:val="24"/>
      <w:lang w:val="it-IT" w:eastAsia="it-IT" w:bidi="ar-SA"/>
    </w:rPr>
  </w:style>
  <w:style w:type="paragraph" w:styleId="Titolo1">
    <w:name w:val="Heading 1"/>
    <w:basedOn w:val="Titolo"/>
    <w:next w:val="Corpodeltesto"/>
    <w:qFormat/>
    <w:pPr>
      <w:spacing w:before="240" w:after="120"/>
      <w:outlineLvl w:val="0"/>
    </w:pPr>
    <w:rPr>
      <w:rFonts w:ascii="Liberation Serif" w:hAnsi="Liberation Serif" w:eastAsia="NSimSun" w:cs="Arial"/>
      <w:b/>
      <w:bCs/>
      <w:sz w:val="48"/>
      <w:szCs w:val="48"/>
    </w:rPr>
  </w:style>
  <w:style w:type="paragraph" w:styleId="Titolo2">
    <w:name w:val="Heading 2"/>
    <w:basedOn w:val="Titolo"/>
    <w:next w:val="Corpodeltesto"/>
    <w:qFormat/>
    <w:pPr>
      <w:spacing w:before="200" w:after="120"/>
      <w:outlineLvl w:val="1"/>
    </w:pPr>
    <w:rPr>
      <w:rFonts w:ascii="Liberation Serif" w:hAnsi="Liberation Serif" w:eastAsia="NSimSun" w:cs="Arial"/>
      <w:b/>
      <w:bCs/>
      <w:sz w:val="36"/>
      <w:szCs w:val="36"/>
    </w:rPr>
  </w:style>
  <w:style w:type="character" w:styleId="DefaultParagraphFont">
    <w:name w:val="Default Paragraph Font"/>
    <w:qFormat/>
    <w:rPr/>
  </w:style>
  <w:style w:type="character" w:styleId="TestofumettoCarattere">
    <w:name w:val="Testo fumetto Carattere"/>
    <w:basedOn w:val="DefaultParagraphFont"/>
    <w:qFormat/>
    <w:rPr>
      <w:rFonts w:ascii="Tahoma" w:hAnsi="Tahoma" w:cs="Tahoma"/>
      <w:sz w:val="16"/>
      <w:szCs w:val="16"/>
    </w:rPr>
  </w:style>
  <w:style w:type="character" w:styleId="CollegamentoInternet">
    <w:name w:val="Collegamento Internet"/>
    <w:rPr>
      <w:color w:val="000080"/>
      <w:u w:val="single"/>
      <w:lang w:val="zxx" w:eastAsia="zxx" w:bidi="zxx"/>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Tahoma" w:cs="Times New Roman"/>
      <w:color w:val="auto"/>
      <w:kern w:val="2"/>
      <w:sz w:val="20"/>
      <w:szCs w:val="20"/>
      <w:lang w:val="it-IT" w:eastAsia="it-IT" w:bidi="ar-SA"/>
    </w:rPr>
  </w:style>
  <w:style w:type="paragraph" w:styleId="BalloonText">
    <w:name w:val="Balloon Text"/>
    <w:basedOn w:val="Normal"/>
    <w:qFormat/>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LibreOffice/6.4.4.2$Windows_X86_64 LibreOffice_project/3d775be2011f3886db32dfd395a6a6d1ca2630ff</Application>
  <Pages>3</Pages>
  <Words>1384</Words>
  <Characters>8063</Characters>
  <CharactersWithSpaces>9578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2025-05-02T22:06:00Z</dcterms:created>
  <dc:creator>RCS</dc:creator>
  <dc:description/>
  <dc:language>it-IT</dc:language>
  <cp:lastModifiedBy/>
  <cp:lastPrinted>2016-11-12T13:03:00Z</cp:lastPrinted>
  <dcterms:modified xsi:type="dcterms:W3CDTF">2025-05-04T21:22:44Z</dcterms:modified>
  <cp:revision>10</cp:revision>
  <dc:subject/>
  <dc:title>Il prof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Enrico Testa</vt:lpwstr>
  </property>
</Properties>
</file>