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Ex1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3091" w14:textId="781BF9BE" w:rsidR="009F1651" w:rsidRPr="00F419B6" w:rsidRDefault="00701471" w:rsidP="00811AD4">
      <w:pPr>
        <w:spacing w:line="360" w:lineRule="auto"/>
        <w:ind w:right="-88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419B6">
        <w:rPr>
          <w:rFonts w:ascii="Times New Roman" w:hAnsi="Times New Roman" w:cs="Times New Roman"/>
          <w:b/>
          <w:bCs/>
          <w:sz w:val="32"/>
          <w:szCs w:val="32"/>
          <w:u w:val="single"/>
        </w:rPr>
        <w:t>Savona primo Tribunale a livello nazionale</w:t>
      </w:r>
      <w:r w:rsidR="003D4C1A" w:rsidRPr="00F419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CC88122" w14:textId="31FE2DF4" w:rsidR="003D4C1A" w:rsidRPr="00645BB6" w:rsidRDefault="003D4C1A" w:rsidP="00811AD4">
      <w:pPr>
        <w:spacing w:line="360" w:lineRule="auto"/>
        <w:ind w:right="-881"/>
        <w:rPr>
          <w:rFonts w:ascii="Times New Roman" w:hAnsi="Times New Roman" w:cs="Times New Roman"/>
          <w:b/>
          <w:bCs/>
          <w:sz w:val="32"/>
          <w:szCs w:val="32"/>
        </w:rPr>
      </w:pPr>
      <w:r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Nella classifica pubblicata dal Ministero della Giustizia </w:t>
      </w:r>
      <w:r w:rsidR="00901AE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aggiornata al 30.06.2023 </w:t>
      </w:r>
      <w:r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risulta il Tribunale con </w:t>
      </w:r>
      <w:r w:rsidR="00B006AA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il minore arretrato</w:t>
      </w:r>
      <w:r w:rsidR="00A93F08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civile ultratriennale</w:t>
      </w:r>
      <w:r w:rsidR="00A93F08" w:rsidRPr="00645BB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D7CCE86" w14:textId="77777777" w:rsidR="00095DA1" w:rsidRDefault="00095DA1" w:rsidP="00095DA1">
      <w:pPr>
        <w:jc w:val="center"/>
      </w:pPr>
      <w:r w:rsidRPr="00244374">
        <w:rPr>
          <w:noProof/>
        </w:rPr>
        <w:drawing>
          <wp:inline distT="0" distB="0" distL="0" distR="0" wp14:anchorId="75FFB329" wp14:editId="16A02013">
            <wp:extent cx="9610128" cy="1107179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887" cy="111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B228" w14:textId="29E741CB" w:rsidR="00095DA1" w:rsidRPr="00645BB6" w:rsidRDefault="00B006AA" w:rsidP="00811AD4">
      <w:pPr>
        <w:tabs>
          <w:tab w:val="left" w:pos="13212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A82AF5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l</w:t>
      </w:r>
      <w:r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grafi</w:t>
      </w:r>
      <w:r w:rsidR="00A82AF5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</w:t>
      </w:r>
      <w:r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raffigura i tre Tribunali </w:t>
      </w:r>
      <w:r w:rsidR="00A82AF5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con minore arretrato civile </w:t>
      </w:r>
      <w:r w:rsidR="00A93F08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ultratriennale </w:t>
      </w:r>
      <w:r w:rsidR="00A82AF5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 i tre Tribunali con il </w:t>
      </w:r>
      <w:r w:rsidR="0033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maggiore</w:t>
      </w:r>
      <w:r w:rsidR="00A82AF5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arretrato civile</w:t>
      </w:r>
      <w:r w:rsidR="00A93F08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ultratriennale</w:t>
      </w:r>
      <w:r w:rsidR="00A82AF5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95DA1" w:rsidRPr="00645BB6">
        <w:rPr>
          <w:rFonts w:ascii="Times New Roman" w:hAnsi="Times New Roman" w:cs="Times New Roman"/>
          <w:b/>
          <w:bCs/>
          <w:i/>
          <w:iCs/>
          <w:sz w:val="32"/>
          <w:szCs w:val="32"/>
        </w:rPr>
        <w:tab/>
      </w:r>
    </w:p>
    <w:p w14:paraId="73BEB3AC" w14:textId="77777777" w:rsidR="00095DA1" w:rsidRPr="00457BCE" w:rsidRDefault="00095DA1" w:rsidP="00095DA1">
      <w:pPr>
        <w:tabs>
          <w:tab w:val="left" w:pos="13212"/>
        </w:tabs>
        <w:jc w:val="center"/>
      </w:pPr>
      <w:r>
        <w:rPr>
          <w:noProof/>
        </w:rPr>
        <w:drawing>
          <wp:inline distT="0" distB="0" distL="0" distR="0" wp14:anchorId="3F7C6EB6" wp14:editId="75434450">
            <wp:extent cx="7732058" cy="2514600"/>
            <wp:effectExtent l="0" t="0" r="2540" b="0"/>
            <wp:docPr id="10" name="Grafico 10">
              <a:extLst xmlns:a="http://schemas.openxmlformats.org/drawingml/2006/main">
                <a:ext uri="{FF2B5EF4-FFF2-40B4-BE49-F238E27FC236}">
                  <a16:creationId xmlns:a16="http://schemas.microsoft.com/office/drawing/2014/main" id="{C2491A9C-B5E1-4E38-86C0-8797BF6D8B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85A477" w14:textId="6BFD0F91" w:rsidR="00F5586A" w:rsidRDefault="00F5586A" w:rsidP="00F5586A">
      <w:pPr>
        <w:ind w:right="-88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419B6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Savona Tribunale più efficiente del distretto. </w:t>
      </w:r>
    </w:p>
    <w:p w14:paraId="65033D86" w14:textId="77777777" w:rsidR="00F5586A" w:rsidRPr="00A2320B" w:rsidRDefault="00F5586A" w:rsidP="00F5586A">
      <w:pPr>
        <w:rPr>
          <w:rFonts w:ascii="Times New Roman" w:hAnsi="Times New Roman" w:cs="Times New Roman"/>
          <w:b/>
          <w:sz w:val="32"/>
          <w:szCs w:val="32"/>
        </w:rPr>
      </w:pPr>
      <w:r w:rsidRPr="00A2320B">
        <w:rPr>
          <w:rFonts w:ascii="Times New Roman" w:hAnsi="Times New Roman" w:cs="Times New Roman"/>
          <w:b/>
          <w:sz w:val="32"/>
          <w:szCs w:val="32"/>
        </w:rPr>
        <w:t xml:space="preserve">Dati statistici forniti da DGSTAT </w:t>
      </w:r>
      <w:r w:rsidRPr="00A2320B">
        <w:rPr>
          <w:rFonts w:ascii="Times New Roman" w:hAnsi="Times New Roman" w:cs="Times New Roman"/>
          <w:b/>
          <w:i/>
          <w:iCs/>
          <w:sz w:val="32"/>
          <w:szCs w:val="32"/>
        </w:rPr>
        <w:t>(Direzione Generale di Statistica del Ministero Giustizia</w:t>
      </w:r>
      <w:r w:rsidRPr="00A2320B">
        <w:rPr>
          <w:rFonts w:ascii="Times New Roman" w:hAnsi="Times New Roman" w:cs="Times New Roman"/>
          <w:b/>
          <w:sz w:val="32"/>
          <w:szCs w:val="32"/>
        </w:rPr>
        <w:t>)</w:t>
      </w:r>
    </w:p>
    <w:p w14:paraId="485C24C8" w14:textId="77777777" w:rsidR="00F5586A" w:rsidRPr="00D5253A" w:rsidRDefault="00F5586A" w:rsidP="00F5586A">
      <w:pPr>
        <w:ind w:right="-88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5253A">
        <w:rPr>
          <w:rFonts w:ascii="Times New Roman" w:hAnsi="Times New Roman" w:cs="Times New Roman"/>
          <w:b/>
          <w:bCs/>
          <w:i/>
          <w:iCs/>
          <w:sz w:val="32"/>
          <w:szCs w:val="32"/>
        </w:rPr>
        <w:t>L’arretrato è costituito dai procedimenti civili pendenti ultratriennali.</w:t>
      </w:r>
    </w:p>
    <w:p w14:paraId="11FBE41A" w14:textId="77777777" w:rsidR="00F5586A" w:rsidRDefault="00F5586A" w:rsidP="00F5586A">
      <w:pPr>
        <w:ind w:right="-88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76A6BF3" w14:textId="77777777" w:rsidR="00F5586A" w:rsidRPr="00DB2866" w:rsidRDefault="00F5586A" w:rsidP="00F5586A">
      <w:pPr>
        <w:rPr>
          <w:sz w:val="28"/>
          <w:szCs w:val="28"/>
        </w:rPr>
      </w:pPr>
      <w:r w:rsidRPr="00DB2866">
        <w:rPr>
          <w:noProof/>
          <w:sz w:val="28"/>
          <w:szCs w:val="28"/>
        </w:rPr>
        <w:drawing>
          <wp:inline distT="0" distB="0" distL="0" distR="0" wp14:anchorId="5D5F3F93" wp14:editId="55E3D57D">
            <wp:extent cx="9682368" cy="8281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45" cy="84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0D17" w14:textId="77777777" w:rsidR="00F5586A" w:rsidRPr="000E71FF" w:rsidRDefault="00F5586A" w:rsidP="00F5586A">
      <w:pPr>
        <w:jc w:val="center"/>
      </w:pPr>
      <w:r>
        <w:rPr>
          <w:noProof/>
        </w:rPr>
        <w:drawing>
          <wp:inline distT="0" distB="0" distL="0" distR="0" wp14:anchorId="45FD757F" wp14:editId="3BD469A3">
            <wp:extent cx="9238129" cy="3469341"/>
            <wp:effectExtent l="0" t="0" r="1270" b="17145"/>
            <wp:docPr id="5" name="Grafico 5">
              <a:extLst xmlns:a="http://schemas.openxmlformats.org/drawingml/2006/main">
                <a:ext uri="{FF2B5EF4-FFF2-40B4-BE49-F238E27FC236}">
                  <a16:creationId xmlns:a16="http://schemas.microsoft.com/office/drawing/2014/main" id="{A4863AC9-F946-440F-935E-BDC1B97D46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E9F42E" w14:textId="7C8D2448" w:rsidR="00B55014" w:rsidRPr="00F64095" w:rsidRDefault="00B55014" w:rsidP="00B55014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t xml:space="preserve">I Tribunali Italiani </w:t>
      </w:r>
      <w:r w:rsidR="00F64095"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sono 140 e sono così 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>divisi per dimensione:</w:t>
      </w:r>
    </w:p>
    <w:p w14:paraId="44497F19" w14:textId="24483D4D" w:rsidR="00B55014" w:rsidRPr="00F64095" w:rsidRDefault="00B55014" w:rsidP="00F640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3 </w:t>
      </w:r>
      <w:r w:rsidR="00416534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Tribunali Metropolitani </w:t>
      </w:r>
      <w:r w:rsidR="005411E4">
        <w:rPr>
          <w:rFonts w:ascii="Times New Roman" w:hAnsi="Times New Roman" w:cs="Times New Roman"/>
          <w:b/>
          <w:bCs/>
          <w:noProof/>
          <w:sz w:val="32"/>
          <w:szCs w:val="32"/>
        </w:rPr>
        <w:t>(Milano, Roma Napoli)</w:t>
      </w:r>
    </w:p>
    <w:p w14:paraId="529DBB9F" w14:textId="73D5F813" w:rsidR="00B55014" w:rsidRPr="00F64095" w:rsidRDefault="00B55014" w:rsidP="00F640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3 </w:t>
      </w:r>
      <w:r w:rsidR="00416534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</w:t>
      </w:r>
      <w:r w:rsidR="00416534"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Tribunali 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Grandi </w:t>
      </w:r>
      <w:r w:rsidR="0090594F">
        <w:rPr>
          <w:rFonts w:ascii="Times New Roman" w:hAnsi="Times New Roman" w:cs="Times New Roman"/>
          <w:b/>
          <w:bCs/>
          <w:noProof/>
          <w:sz w:val="32"/>
          <w:szCs w:val="32"/>
        </w:rPr>
        <w:t>(organico da 101 a 200 unità)</w:t>
      </w:r>
    </w:p>
    <w:p w14:paraId="08339EED" w14:textId="357338A0" w:rsidR="00B55014" w:rsidRPr="00F64095" w:rsidRDefault="00B55014" w:rsidP="00F640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20 </w:t>
      </w:r>
      <w:r w:rsidR="00416534"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Tribunali 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Medio grandi </w:t>
      </w:r>
      <w:r w:rsidR="0090594F">
        <w:rPr>
          <w:rFonts w:ascii="Times New Roman" w:hAnsi="Times New Roman" w:cs="Times New Roman"/>
          <w:b/>
          <w:bCs/>
          <w:noProof/>
          <w:sz w:val="32"/>
          <w:szCs w:val="32"/>
        </w:rPr>
        <w:t>(organico da</w:t>
      </w:r>
      <w:r w:rsidR="00B30BE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51 a 100 unità)</w:t>
      </w:r>
    </w:p>
    <w:p w14:paraId="3F64AD9C" w14:textId="1CFE8B45" w:rsidR="00B55014" w:rsidRPr="00F64095" w:rsidRDefault="00B55014" w:rsidP="00F640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66 </w:t>
      </w:r>
      <w:r w:rsidR="00416534"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Tribunali 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Medio piccoli </w:t>
      </w:r>
      <w:r w:rsidR="00B30BEA">
        <w:rPr>
          <w:rFonts w:ascii="Times New Roman" w:hAnsi="Times New Roman" w:cs="Times New Roman"/>
          <w:b/>
          <w:bCs/>
          <w:noProof/>
          <w:sz w:val="32"/>
          <w:szCs w:val="32"/>
        </w:rPr>
        <w:t>(</w:t>
      </w:r>
      <w:r w:rsidR="0023132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organico </w:t>
      </w:r>
      <w:r w:rsidR="00AE1842">
        <w:rPr>
          <w:rFonts w:ascii="Times New Roman" w:hAnsi="Times New Roman" w:cs="Times New Roman"/>
          <w:b/>
          <w:bCs/>
          <w:noProof/>
          <w:sz w:val="32"/>
          <w:szCs w:val="32"/>
        </w:rPr>
        <w:t>da 21 a 50 unità)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</w:p>
    <w:p w14:paraId="14650667" w14:textId="3D9CF7AD" w:rsidR="00B55014" w:rsidRPr="00F64095" w:rsidRDefault="00B55014" w:rsidP="00F640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noProof/>
          <w:sz w:val="32"/>
          <w:szCs w:val="32"/>
        </w:rPr>
      </w:pP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48 </w:t>
      </w:r>
      <w:r w:rsidR="00416534"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Tribunali </w:t>
      </w:r>
      <w:r w:rsidRPr="00F64095">
        <w:rPr>
          <w:rFonts w:ascii="Times New Roman" w:hAnsi="Times New Roman" w:cs="Times New Roman"/>
          <w:b/>
          <w:bCs/>
          <w:noProof/>
          <w:sz w:val="32"/>
          <w:szCs w:val="32"/>
        </w:rPr>
        <w:t>Piccoli</w:t>
      </w:r>
      <w:r w:rsidR="00AE1842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(organico sino a 20 unità)</w:t>
      </w:r>
    </w:p>
    <w:p w14:paraId="57F6F261" w14:textId="77777777" w:rsidR="00782B0D" w:rsidRDefault="00782B0D" w:rsidP="00782B0D">
      <w:pPr>
        <w:jc w:val="center"/>
      </w:pPr>
      <w:r>
        <w:rPr>
          <w:noProof/>
        </w:rPr>
        <w:drawing>
          <wp:inline distT="0" distB="0" distL="0" distR="0" wp14:anchorId="3531EF10" wp14:editId="306C0B9B">
            <wp:extent cx="9063168" cy="3321050"/>
            <wp:effectExtent l="0" t="0" r="5080" b="12700"/>
            <wp:docPr id="6" name="Grafico 6">
              <a:extLst xmlns:a="http://schemas.openxmlformats.org/drawingml/2006/main">
                <a:ext uri="{FF2B5EF4-FFF2-40B4-BE49-F238E27FC236}">
                  <a16:creationId xmlns:a16="http://schemas.microsoft.com/office/drawing/2014/main" id="{456805D1-9A7D-43FB-8103-82C886637A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7BD4E21" w14:textId="77777777" w:rsidR="00782B0D" w:rsidRDefault="00782B0D" w:rsidP="00782B0D">
      <w:pPr>
        <w:rPr>
          <w:noProof/>
          <w:sz w:val="24"/>
          <w:szCs w:val="24"/>
        </w:rPr>
      </w:pPr>
    </w:p>
    <w:p w14:paraId="746B0820" w14:textId="0C85BD55" w:rsidR="00782B0D" w:rsidRPr="004F77B4" w:rsidRDefault="004F77B4" w:rsidP="00782B0D">
      <w:pP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 w:rsidRPr="004F77B4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Savona è un Tribunale medio-piccolo.</w:t>
      </w:r>
    </w:p>
    <w:p w14:paraId="4923A00C" w14:textId="77777777" w:rsidR="00782B0D" w:rsidRDefault="00782B0D" w:rsidP="00782B0D"/>
    <w:p w14:paraId="76BFBFE7" w14:textId="77777777" w:rsidR="00782B0D" w:rsidRDefault="00782B0D" w:rsidP="00782B0D">
      <w:pPr>
        <w:jc w:val="center"/>
      </w:pPr>
      <w:r>
        <w:rPr>
          <w:noProof/>
        </w:rPr>
        <w:drawing>
          <wp:inline distT="0" distB="0" distL="0" distR="0" wp14:anchorId="25C8614F" wp14:editId="2C314562">
            <wp:extent cx="9762527" cy="5446059"/>
            <wp:effectExtent l="0" t="0" r="10160" b="2540"/>
            <wp:docPr id="7" name="Grafico 7">
              <a:extLst xmlns:a="http://schemas.openxmlformats.org/drawingml/2006/main">
                <a:ext uri="{FF2B5EF4-FFF2-40B4-BE49-F238E27FC236}">
                  <a16:creationId xmlns:a16="http://schemas.microsoft.com/office/drawing/2014/main" id="{D557D20F-D400-42CF-B46A-96A4716D7E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2B29D3" w14:textId="66946A8C" w:rsidR="009F0AB7" w:rsidRPr="00546C52" w:rsidRDefault="00D52B22" w:rsidP="00AB4A31">
      <w:pPr>
        <w:spacing w:line="360" w:lineRule="auto"/>
        <w:jc w:val="both"/>
        <w:rPr>
          <w:b/>
          <w:bCs/>
          <w:i/>
          <w:iCs/>
        </w:rPr>
      </w:pPr>
      <w:r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D</w:t>
      </w:r>
      <w:r w:rsidR="001839D9"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al 1/1/2015 al 30/6/2023 sono stati iscritte </w:t>
      </w:r>
      <w:r w:rsidR="007807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presso il Tribunale di Savona </w:t>
      </w:r>
      <w:r w:rsidR="001839D9"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52</w:t>
      </w:r>
      <w:r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1839D9"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105 procedure civili e ne sono state definite 55</w:t>
      </w:r>
      <w:r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1839D9"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959, passando da una pendenza iniziale di 5</w:t>
      </w:r>
      <w:r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1839D9"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312 a una pendenza finale di 1</w:t>
      </w:r>
      <w:r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1839D9" w:rsidRPr="00546C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601</w:t>
      </w:r>
      <w:r w:rsidR="009F0AB7" w:rsidRPr="00546C52">
        <w:rPr>
          <w:b/>
          <w:bCs/>
          <w:i/>
          <w:iCs/>
        </w:rPr>
        <w:t>.</w:t>
      </w:r>
    </w:p>
    <w:p w14:paraId="4FF066B5" w14:textId="77777777" w:rsidR="009F0AB7" w:rsidRDefault="009F0AB7" w:rsidP="009F0AB7"/>
    <w:p w14:paraId="54A10C8A" w14:textId="77777777" w:rsidR="009F0AB7" w:rsidRDefault="009F0AB7" w:rsidP="009F0AB7"/>
    <w:p w14:paraId="416ADB5B" w14:textId="77777777" w:rsidR="009F0AB7" w:rsidRDefault="009F0AB7" w:rsidP="009F0AB7">
      <w:pPr>
        <w:jc w:val="center"/>
      </w:pPr>
      <w:r>
        <w:rPr>
          <w:noProof/>
        </w:rPr>
        <w:drawing>
          <wp:inline distT="0" distB="0" distL="0" distR="0" wp14:anchorId="39740159" wp14:editId="47A7C009">
            <wp:extent cx="7395882" cy="4450977"/>
            <wp:effectExtent l="0" t="0" r="14605" b="6985"/>
            <wp:docPr id="11" name="Grafico 11">
              <a:extLst xmlns:a="http://schemas.openxmlformats.org/drawingml/2006/main">
                <a:ext uri="{FF2B5EF4-FFF2-40B4-BE49-F238E27FC236}">
                  <a16:creationId xmlns:a16="http://schemas.microsoft.com/office/drawing/2014/main" id="{B7429DEF-EFB8-487B-BCAA-C3751C26C3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B0DC8C" w14:textId="2DAB66E0" w:rsidR="009F0AB7" w:rsidRPr="00F947F6" w:rsidRDefault="00D52B22" w:rsidP="00203F16">
      <w:p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Le procedure civil</w:t>
      </w:r>
      <w:r w:rsid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P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ultratriennali sono passat</w:t>
      </w:r>
      <w:r w:rsidR="005E12B6" w:rsidRP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r w:rsidRP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da 1.151 (</w:t>
      </w:r>
      <w:r w:rsidR="005E12B6" w:rsidRPr="00F947F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di cui ben 75 ultradecennali</w:t>
      </w:r>
      <w:r w:rsidR="005E12B6" w:rsidRP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) </w:t>
      </w:r>
      <w:r w:rsidRPr="00F947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alla data del 1.1.2015 a 29 alla data del 30.6.2023</w:t>
      </w:r>
    </w:p>
    <w:p w14:paraId="1309D049" w14:textId="77777777" w:rsidR="009F0AB7" w:rsidRDefault="009F0AB7" w:rsidP="009F0AB7"/>
    <w:p w14:paraId="7A8849CC" w14:textId="77777777" w:rsidR="009F0AB7" w:rsidRDefault="009F0AB7" w:rsidP="009F0AB7">
      <w:pPr>
        <w:jc w:val="center"/>
      </w:pPr>
      <w:r>
        <w:rPr>
          <w:noProof/>
        </w:rPr>
        <w:drawing>
          <wp:inline distT="0" distB="0" distL="0" distR="0" wp14:anchorId="54ED9526" wp14:editId="56256FD5">
            <wp:extent cx="7306460" cy="4726485"/>
            <wp:effectExtent l="0" t="0" r="8890" b="0"/>
            <wp:docPr id="12" name="Immagine 12" descr="Immagine che contiene testo, schermat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460" cy="472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99C8A" w14:textId="38C21A7D" w:rsidR="000B7FA1" w:rsidRDefault="000B7FA1" w:rsidP="000B7FA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091C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Disposition Time Civile</w:t>
      </w:r>
      <w:r w:rsidR="006B0818" w:rsidRPr="006D091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Distretto di Genova</w:t>
      </w:r>
      <w:r w:rsidR="002F6077" w:rsidRPr="006D091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raffrontato al dato medio nazionale.</w:t>
      </w:r>
    </w:p>
    <w:p w14:paraId="264630D7" w14:textId="77777777" w:rsidR="003E5082" w:rsidRDefault="003E5082" w:rsidP="009950C2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</w:p>
    <w:p w14:paraId="1211F992" w14:textId="52D0908C" w:rsidR="00BE6B65" w:rsidRPr="009950C2" w:rsidRDefault="00BE6B65" w:rsidP="009950C2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 w:rsidRPr="009950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DT</w:t>
      </w:r>
      <w:r w:rsidRPr="009950C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: L’indicatore </w:t>
      </w:r>
      <w:r w:rsidRPr="009950C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it-IT"/>
        </w:rPr>
        <w:t>disposition time</w:t>
      </w:r>
      <w:r w:rsidRPr="009950C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è la misura di durata utilizzata a livello europeo e fornisce una stima del tempo medio atteso di definizione dei procedimenti mettendo a confronto il numero dei pendenti alla fine del periodo di riferimento con il flusso dei definiti nel periodo.</w:t>
      </w:r>
    </w:p>
    <w:p w14:paraId="551B86B4" w14:textId="77777777" w:rsidR="003E5082" w:rsidRDefault="003E5082" w:rsidP="009950C2">
      <w:pPr>
        <w:spacing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DA3149D" w14:textId="6DCC63BF" w:rsidR="008A6A32" w:rsidRPr="009950C2" w:rsidRDefault="008A6A32" w:rsidP="009950C2">
      <w:pPr>
        <w:spacing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 fronte di un DT a livello nazionale del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556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per il 2019, del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719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per il 2020, del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566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per il 2021, del </w:t>
      </w:r>
      <w:r w:rsidR="00796799"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532 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>per il 2022</w:t>
      </w:r>
      <w:r w:rsidR="00E8400B"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del </w:t>
      </w:r>
      <w:r w:rsidR="00A00D24"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453 </w:t>
      </w:r>
      <w:r w:rsidR="00A00D24"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>per il primo semestre 2023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a Savona il DT si è attestato nel 2019 a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258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nel 2020 a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365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nel 2021 a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286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nel 2022 a </w:t>
      </w:r>
      <w:r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23</w:t>
      </w:r>
      <w:r w:rsidR="00796799"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4</w:t>
      </w:r>
      <w:r w:rsidR="00E8400B"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, </w:t>
      </w:r>
      <w:r w:rsidR="00E8400B"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>nel primo semestre 2023</w:t>
      </w:r>
      <w:r w:rsidR="00E8400B" w:rsidRPr="009950C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a 191</w:t>
      </w:r>
      <w:r w:rsidRPr="009950C2">
        <w:rPr>
          <w:rFonts w:ascii="Times New Roman" w:hAnsi="Times New Roman" w:cs="Times New Roman"/>
          <w:b/>
          <w:bCs/>
          <w:sz w:val="32"/>
          <w:szCs w:val="32"/>
          <w:u w:val="single"/>
        </w:rPr>
        <w:t>. Il dato, significativamente positivo nel panorama nazionale, si attesta anche come migliore dato nel confronto con gli altri Tribunali del distretto</w:t>
      </w:r>
    </w:p>
    <w:p w14:paraId="528BF0D6" w14:textId="77777777" w:rsidR="008A6A32" w:rsidRPr="00BF7B07" w:rsidRDefault="008A6A32" w:rsidP="00BE6B65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0384E3B2" w14:textId="77777777" w:rsidR="006D091C" w:rsidRDefault="006D091C" w:rsidP="000B7FA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207737D" w14:textId="77777777" w:rsidR="003E5082" w:rsidRPr="006D091C" w:rsidRDefault="003E5082" w:rsidP="000B7FA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2A736BF" w14:textId="77777777" w:rsidR="000B7FA1" w:rsidRDefault="000B7FA1" w:rsidP="000B7FA1">
      <w:r w:rsidRPr="009F725A">
        <w:rPr>
          <w:noProof/>
        </w:rPr>
        <w:lastRenderedPageBreak/>
        <w:drawing>
          <wp:inline distT="0" distB="0" distL="0" distR="0" wp14:anchorId="204E5EF8" wp14:editId="130D0B40">
            <wp:extent cx="8915400" cy="2026732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959" cy="203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0459" w14:textId="77777777" w:rsidR="000B7FA1" w:rsidRDefault="000B7FA1" w:rsidP="000B7FA1"/>
    <w:p w14:paraId="106F7E56" w14:textId="77777777" w:rsidR="000B7FA1" w:rsidRDefault="000B7FA1" w:rsidP="000B7FA1">
      <w:pPr>
        <w:jc w:val="center"/>
      </w:pPr>
      <w:r>
        <w:rPr>
          <w:noProof/>
        </w:rPr>
        <mc:AlternateContent>
          <mc:Choice Requires="cx2">
            <w:drawing>
              <wp:inline distT="0" distB="0" distL="0" distR="0" wp14:anchorId="3F579A10" wp14:editId="6C481710">
                <wp:extent cx="9380146" cy="3213847"/>
                <wp:effectExtent l="0" t="0" r="12065" b="5715"/>
                <wp:docPr id="14" name="Grafico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E05C7F-2990-4F6E-98FF-D4D2507EC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7"/>
                  </a:graphicData>
                </a:graphic>
              </wp:inline>
            </w:drawing>
          </mc:Choice>
          <mc:Fallback>
            <w:drawing>
              <wp:inline distT="0" distB="0" distL="0" distR="0" wp14:anchorId="3F579A10" wp14:editId="6C481710">
                <wp:extent cx="9380146" cy="3213847"/>
                <wp:effectExtent l="0" t="0" r="12065" b="5715"/>
                <wp:docPr id="14" name="Grafico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E05C7F-2990-4F6E-98FF-D4D2507EC9AD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rafico 14">
                          <a:extLst>
                            <a:ext uri="{FF2B5EF4-FFF2-40B4-BE49-F238E27FC236}">
                              <a16:creationId xmlns:a16="http://schemas.microsoft.com/office/drawing/2014/main" id="{11E05C7F-2990-4F6E-98FF-D4D2507EC9AD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9585" cy="3213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8D6A9FA" w14:textId="1F92A0A4" w:rsidR="00D43C07" w:rsidRPr="001938D3" w:rsidRDefault="00D43C07" w:rsidP="00D43C07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938D3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I risultati sono stati raggiunti nonostante carenze di organico sia tra i Magistrati sia tra il personale amministrativo (vacanza ormai del 3</w:t>
      </w:r>
      <w:r w:rsidRPr="008042C7">
        <w:rPr>
          <w:rFonts w:ascii="Times New Roman" w:hAnsi="Times New Roman" w:cs="Times New Roman"/>
          <w:b/>
          <w:bCs/>
          <w:i/>
          <w:iCs/>
          <w:sz w:val="32"/>
          <w:szCs w:val="32"/>
        </w:rPr>
        <w:t>7</w:t>
      </w:r>
      <w:r w:rsidRPr="001938D3">
        <w:rPr>
          <w:rFonts w:ascii="Times New Roman" w:hAnsi="Times New Roman" w:cs="Times New Roman"/>
          <w:b/>
          <w:bCs/>
          <w:i/>
          <w:iCs/>
          <w:sz w:val="32"/>
          <w:szCs w:val="32"/>
        </w:rPr>
        <w:t>%).</w:t>
      </w:r>
    </w:p>
    <w:p w14:paraId="0E43CCBE" w14:textId="77777777" w:rsidR="00D43C07" w:rsidRPr="001938D3" w:rsidRDefault="00D43C07" w:rsidP="00D43C07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938D3">
        <w:rPr>
          <w:rFonts w:ascii="Times New Roman" w:hAnsi="Times New Roman" w:cs="Times New Roman"/>
          <w:b/>
          <w:bCs/>
          <w:sz w:val="32"/>
          <w:szCs w:val="32"/>
        </w:rPr>
        <w:t>Negli anni il Tribunale di Savona non è mai stato a pieno organico; su una pianta organica magistratuale di 20 giudici + 1 giudice del lavoro + 2 presidenti di sezione + presidente del Tribunale ha sempre dovuto scontare una vacanza media di due giudici.</w:t>
      </w:r>
    </w:p>
    <w:p w14:paraId="5A123E3C" w14:textId="77777777" w:rsidR="00D43C07" w:rsidRPr="001938D3" w:rsidRDefault="00D43C07" w:rsidP="00D43C07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938D3">
        <w:rPr>
          <w:rFonts w:ascii="Times New Roman" w:hAnsi="Times New Roman" w:cs="Times New Roman"/>
          <w:b/>
          <w:bCs/>
          <w:i/>
          <w:iCs/>
          <w:sz w:val="32"/>
          <w:szCs w:val="32"/>
        </w:rPr>
        <w:t>Dai dati pubblicati dal CSM risulta al 18° posto (su 140 Tribunali italiani) con il Tribunale Chieti con tasso di compensazione 0.90</w:t>
      </w:r>
    </w:p>
    <w:p w14:paraId="08EA59E5" w14:textId="77777777" w:rsidR="00D43C07" w:rsidRPr="001938D3" w:rsidRDefault="00D43C07" w:rsidP="00D43C07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938D3">
        <w:rPr>
          <w:rFonts w:ascii="Times New Roman" w:hAnsi="Times New Roman" w:cs="Times New Roman"/>
          <w:b/>
          <w:bCs/>
          <w:i/>
          <w:iCs/>
          <w:sz w:val="32"/>
          <w:szCs w:val="32"/>
        </w:rPr>
        <w:t>Risulta tra i 25 Tribunali in Italia e l’unico del distretto ligure sotto l’1 del tasso di compensazione</w:t>
      </w:r>
    </w:p>
    <w:p w14:paraId="21874E5B" w14:textId="36C00E93" w:rsidR="00D43C07" w:rsidRPr="00D43C07" w:rsidRDefault="00D43C07" w:rsidP="00D43C07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D556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Il tasso di compensazione indica il rapporto tra entrate e uscite</w:t>
      </w:r>
      <w:r w:rsidRPr="008042C7">
        <w:rPr>
          <w:rFonts w:ascii="Times New Roman" w:hAnsi="Times New Roman" w:cs="Times New Roman"/>
          <w:b/>
          <w:bCs/>
          <w:sz w:val="32"/>
          <w:szCs w:val="32"/>
          <w:u w:val="single"/>
        </w:rPr>
        <w:t>, si ottiene quindi rapportando, per il quinquennio considerato, il numero di magistrati in entrata al numero</w:t>
      </w:r>
      <w:r w:rsidR="008042C7" w:rsidRPr="008042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8042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di magistrati in uscita. </w:t>
      </w:r>
      <w:r w:rsidRPr="004D556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Tale indicatore</w:t>
      </w:r>
      <w:r w:rsidRPr="008042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è pari a 1 quando ingressi e uscite si equivalgono, è superiore a 1 quando vi sono stati più ingressi che uscite ed </w:t>
      </w:r>
      <w:r w:rsidRPr="004D556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è inferiore a 1 quando</w:t>
      </w:r>
      <w:r w:rsidRPr="004D556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, </w:t>
      </w:r>
      <w:r w:rsidRPr="004D5560">
        <w:rPr>
          <w:rFonts w:ascii="Times New Roman" w:hAnsi="Times New Roman" w:cs="Times New Roman"/>
          <w:b/>
          <w:bCs/>
          <w:sz w:val="32"/>
          <w:szCs w:val="32"/>
          <w:u w:val="single"/>
        </w:rPr>
        <w:t>viceversa</w:t>
      </w:r>
      <w:r w:rsidRPr="004D556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, </w:t>
      </w:r>
      <w:r w:rsidRPr="004D556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vi sono stati più uscite che ingressi nella sede considerata</w:t>
      </w:r>
      <w:r w:rsidRPr="00D43C07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48DE628" w14:textId="77777777" w:rsidR="004D4A01" w:rsidRDefault="004D4A01" w:rsidP="00873EEB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32FFF7" w14:textId="77777777" w:rsidR="00084D70" w:rsidRDefault="00084D70" w:rsidP="00873EEB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68FA901" w14:textId="77777777" w:rsidR="004D4A01" w:rsidRDefault="004D4A01" w:rsidP="00873EEB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4D30FDD" w14:textId="52C339DD" w:rsidR="00873EEB" w:rsidRPr="00FC4DE0" w:rsidRDefault="00873EEB" w:rsidP="00873EEB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873EEB">
        <w:rPr>
          <w:rFonts w:ascii="Times New Roman" w:hAnsi="Times New Roman" w:cs="Times New Roman"/>
          <w:b/>
          <w:bCs/>
          <w:sz w:val="32"/>
          <w:szCs w:val="32"/>
        </w:rPr>
        <w:lastRenderedPageBreak/>
        <w:t>I risultati ottenuti sono il frutto di una programmazione pluriennale partita a seguito dell’accorpamento delle sezioni distaccate (201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873EEB">
        <w:rPr>
          <w:rFonts w:ascii="Times New Roman" w:hAnsi="Times New Roman" w:cs="Times New Roman"/>
          <w:b/>
          <w:bCs/>
          <w:sz w:val="32"/>
          <w:szCs w:val="32"/>
        </w:rPr>
        <w:t xml:space="preserve">) con una particolare attenzione al contenimento dell'arretrato ed alla cura della produttività da incrementare </w:t>
      </w:r>
      <w:r w:rsidRPr="00FC4DE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sempre nel rispetto della qualità. </w:t>
      </w:r>
    </w:p>
    <w:p w14:paraId="501460A2" w14:textId="77777777" w:rsidR="00873EEB" w:rsidRPr="00FC4DE0" w:rsidRDefault="00873EEB" w:rsidP="00873EEB">
      <w:pPr>
        <w:pStyle w:val="Puntoelenco"/>
        <w:numPr>
          <w:ilvl w:val="0"/>
          <w:numId w:val="0"/>
        </w:numPr>
        <w:spacing w:line="360" w:lineRule="auto"/>
        <w:ind w:left="360" w:right="709" w:hanging="360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38CC0E67" w14:textId="77777777" w:rsidR="00873EEB" w:rsidRPr="00873EEB" w:rsidRDefault="00873EEB" w:rsidP="00873EEB">
      <w:pPr>
        <w:pStyle w:val="Puntoelenco"/>
        <w:numPr>
          <w:ilvl w:val="0"/>
          <w:numId w:val="0"/>
        </w:numPr>
        <w:spacing w:line="360" w:lineRule="auto"/>
        <w:ind w:left="360" w:right="709" w:hanging="360"/>
        <w:rPr>
          <w:rFonts w:ascii="Times New Roman" w:hAnsi="Times New Roman" w:cs="Times New Roman"/>
          <w:b/>
          <w:bCs/>
          <w:sz w:val="32"/>
          <w:szCs w:val="32"/>
        </w:rPr>
      </w:pPr>
      <w:r w:rsidRPr="00873EEB">
        <w:rPr>
          <w:rFonts w:ascii="Times New Roman" w:hAnsi="Times New Roman" w:cs="Times New Roman"/>
          <w:b/>
          <w:bCs/>
          <w:sz w:val="32"/>
          <w:szCs w:val="32"/>
        </w:rPr>
        <w:t xml:space="preserve">Linee organizzative: </w:t>
      </w:r>
    </w:p>
    <w:p w14:paraId="0751604F" w14:textId="77777777" w:rsidR="00873EEB" w:rsidRPr="00873EEB" w:rsidRDefault="00873EEB" w:rsidP="00873EEB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73EEB">
        <w:rPr>
          <w:rFonts w:ascii="Times New Roman" w:hAnsi="Times New Roman" w:cs="Times New Roman"/>
          <w:b/>
          <w:bCs/>
          <w:sz w:val="32"/>
          <w:szCs w:val="32"/>
        </w:rPr>
        <w:t>rilevazione statistica e monitoraggio costanti</w:t>
      </w:r>
    </w:p>
    <w:p w14:paraId="57E876D6" w14:textId="57A6CF1B" w:rsidR="00873EEB" w:rsidRPr="00873EEB" w:rsidRDefault="00873EEB" w:rsidP="00873EEB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73EEB">
        <w:rPr>
          <w:rFonts w:ascii="Times New Roman" w:hAnsi="Times New Roman" w:cs="Times New Roman"/>
          <w:b/>
          <w:bCs/>
          <w:sz w:val="32"/>
          <w:szCs w:val="32"/>
        </w:rPr>
        <w:t>programmazione del lavoro con corsie preferenziali per le cause più vecchie, applicando il principio FI.FO</w:t>
      </w:r>
      <w:r w:rsidR="00FA644B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73EEB">
        <w:rPr>
          <w:rFonts w:ascii="Times New Roman" w:hAnsi="Times New Roman" w:cs="Times New Roman"/>
          <w:b/>
          <w:bCs/>
          <w:sz w:val="32"/>
          <w:szCs w:val="32"/>
        </w:rPr>
        <w:t xml:space="preserve"> (first in first out)</w:t>
      </w:r>
    </w:p>
    <w:p w14:paraId="0C23DC2B" w14:textId="77777777" w:rsidR="00873EEB" w:rsidRPr="00873EEB" w:rsidRDefault="00873EEB" w:rsidP="00873EEB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73EEB">
        <w:rPr>
          <w:rFonts w:ascii="Times New Roman" w:hAnsi="Times New Roman" w:cs="Times New Roman"/>
          <w:b/>
          <w:bCs/>
          <w:sz w:val="32"/>
          <w:szCs w:val="32"/>
        </w:rPr>
        <w:t>organizzazione efficiente dello staff del giudice</w:t>
      </w:r>
    </w:p>
    <w:p w14:paraId="56C20ABA" w14:textId="77777777" w:rsidR="00873EEB" w:rsidRPr="00873EEB" w:rsidRDefault="00873EEB" w:rsidP="00873EEB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0863930" w14:textId="77777777" w:rsidR="00985DD5" w:rsidRDefault="00985DD5" w:rsidP="00873EEB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</w:p>
    <w:p w14:paraId="2E4B6E90" w14:textId="4BD2E380" w:rsidR="00141126" w:rsidRDefault="00873EEB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 w:rsidRPr="00FA644B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Fondamentale è stato in questi anni il coinvolgimento propositivo e collaborativo degli Avvoc</w:t>
      </w:r>
      <w:r w:rsidR="00753EFF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ati</w:t>
      </w:r>
    </w:p>
    <w:p w14:paraId="2A80EA12" w14:textId="77777777" w:rsidR="00141126" w:rsidRDefault="00141126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2EF1B" w14:textId="77777777" w:rsidR="00141126" w:rsidRDefault="00141126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C151C" w14:textId="77777777" w:rsidR="00D43C07" w:rsidRDefault="00D43C07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257C2" w14:textId="77777777" w:rsidR="00D43C07" w:rsidRDefault="00D43C07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2FBE6" w14:textId="77777777" w:rsidR="00D43C07" w:rsidRDefault="00D43C07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E2D60" w14:textId="3F9069E7" w:rsidR="00287B07" w:rsidRPr="00507428" w:rsidRDefault="00141126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 w:rsidRPr="00507428">
        <w:rPr>
          <w:rFonts w:ascii="Times New Roman" w:hAnsi="Times New Roman" w:cs="Times New Roman"/>
          <w:b/>
          <w:bCs/>
          <w:sz w:val="32"/>
          <w:szCs w:val="32"/>
        </w:rPr>
        <w:lastRenderedPageBreak/>
        <w:t>SFRATTI PER MOROSITÀ ESEGUITI: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151"/>
        <w:gridCol w:w="1134"/>
      </w:tblGrid>
      <w:tr w:rsidR="00287B07" w:rsidRPr="00507428" w14:paraId="1EB00F92" w14:textId="77777777" w:rsidTr="00EA5C07">
        <w:tc>
          <w:tcPr>
            <w:tcW w:w="2151" w:type="dxa"/>
          </w:tcPr>
          <w:p w14:paraId="7D6F7857" w14:textId="65F93920" w:rsidR="00287B07" w:rsidRPr="00507428" w:rsidRDefault="00287B07" w:rsidP="00F70763">
            <w:pPr>
              <w:pStyle w:val="Corpotesto"/>
              <w:spacing w:before="26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141126" w:rsidRPr="0050742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86891D9" w14:textId="083B15A3" w:rsidR="00287B07" w:rsidRPr="00507428" w:rsidRDefault="00466179" w:rsidP="00F70763">
            <w:pPr>
              <w:pStyle w:val="Corpotesto"/>
              <w:spacing w:before="26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</w:tr>
      <w:tr w:rsidR="00287B07" w:rsidRPr="00507428" w14:paraId="53002081" w14:textId="77777777" w:rsidTr="00EA5C07">
        <w:tc>
          <w:tcPr>
            <w:tcW w:w="2151" w:type="dxa"/>
          </w:tcPr>
          <w:p w14:paraId="6352106E" w14:textId="2AC49F7C" w:rsidR="00287B07" w:rsidRPr="00507428" w:rsidRDefault="00287B07" w:rsidP="00F70763">
            <w:pPr>
              <w:pStyle w:val="Corpotesto"/>
              <w:spacing w:before="26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141126" w:rsidRPr="0050742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E4D353C" w14:textId="79E697EE" w:rsidR="00287B07" w:rsidRPr="00507428" w:rsidRDefault="00215745" w:rsidP="00F70763">
            <w:pPr>
              <w:pStyle w:val="Corpotesto"/>
              <w:spacing w:before="26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249</w:t>
            </w:r>
          </w:p>
        </w:tc>
      </w:tr>
      <w:tr w:rsidR="00287B07" w:rsidRPr="00507428" w14:paraId="5512F413" w14:textId="77777777" w:rsidTr="00EA5C07">
        <w:tc>
          <w:tcPr>
            <w:tcW w:w="2151" w:type="dxa"/>
          </w:tcPr>
          <w:p w14:paraId="46EBC94F" w14:textId="0825A87D" w:rsidR="00287B07" w:rsidRPr="00507428" w:rsidRDefault="00287B07" w:rsidP="00F70763">
            <w:pPr>
              <w:pStyle w:val="Corpotesto"/>
              <w:spacing w:before="26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141126" w:rsidRPr="0050742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 xml:space="preserve"> sino al 1</w:t>
            </w:r>
            <w:r w:rsidR="00215745" w:rsidRPr="0050742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\10</w:t>
            </w:r>
          </w:p>
        </w:tc>
        <w:tc>
          <w:tcPr>
            <w:tcW w:w="1134" w:type="dxa"/>
          </w:tcPr>
          <w:p w14:paraId="5E96AA5F" w14:textId="51136274" w:rsidR="00287B07" w:rsidRPr="00507428" w:rsidRDefault="00215745" w:rsidP="00F70763">
            <w:pPr>
              <w:pStyle w:val="Corpotesto"/>
              <w:spacing w:before="26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07428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</w:tr>
    </w:tbl>
    <w:p w14:paraId="532A5684" w14:textId="77777777" w:rsidR="00287B07" w:rsidRPr="00507428" w:rsidRDefault="00287B07" w:rsidP="00F70763">
      <w:pPr>
        <w:pStyle w:val="Corpotesto"/>
        <w:spacing w:before="26" w:line="276" w:lineRule="auto"/>
        <w:ind w:left="112"/>
        <w:rPr>
          <w:rFonts w:ascii="Times New Roman" w:hAnsi="Times New Roman" w:cs="Times New Roman"/>
          <w:sz w:val="32"/>
          <w:szCs w:val="32"/>
        </w:rPr>
      </w:pPr>
    </w:p>
    <w:p w14:paraId="17C87B14" w14:textId="77777777" w:rsidR="00594003" w:rsidRPr="00507428" w:rsidRDefault="00594003" w:rsidP="00BF7B07">
      <w:pPr>
        <w:pStyle w:val="Corpotesto"/>
        <w:spacing w:before="26" w:line="276" w:lineRule="auto"/>
        <w:ind w:left="112"/>
        <w:jc w:val="both"/>
        <w:rPr>
          <w:rFonts w:ascii="Times New Roman" w:hAnsi="Times New Roman" w:cs="Times New Roman"/>
          <w:sz w:val="32"/>
          <w:szCs w:val="32"/>
        </w:rPr>
      </w:pPr>
    </w:p>
    <w:p w14:paraId="0D791D0C" w14:textId="77777777" w:rsidR="006B6623" w:rsidRPr="00507428" w:rsidRDefault="006B6623" w:rsidP="00141126">
      <w:pPr>
        <w:pStyle w:val="Corpotesto"/>
        <w:spacing w:before="26" w:line="360" w:lineRule="auto"/>
        <w:ind w:left="112" w:right="709"/>
        <w:jc w:val="both"/>
        <w:rPr>
          <w:rFonts w:ascii="Times New Roman" w:hAnsi="Times New Roman" w:cs="Times New Roman"/>
          <w:sz w:val="32"/>
          <w:szCs w:val="32"/>
        </w:rPr>
      </w:pPr>
      <w:r w:rsidRPr="00507428">
        <w:rPr>
          <w:rFonts w:ascii="Times New Roman" w:hAnsi="Times New Roman" w:cs="Times New Roman"/>
          <w:sz w:val="32"/>
          <w:szCs w:val="32"/>
        </w:rPr>
        <w:t>Sulla base di quanto riferito dal Dirigente dell’ufficio NEP dott. Ferrando, opportunamente consultato in vista di questo incontro, emerge quanto segue:</w:t>
      </w:r>
    </w:p>
    <w:p w14:paraId="01267E25" w14:textId="68AC1053" w:rsidR="00594003" w:rsidRPr="00507428" w:rsidRDefault="00594003" w:rsidP="00141126">
      <w:pPr>
        <w:pStyle w:val="Corpotesto"/>
        <w:numPr>
          <w:ilvl w:val="0"/>
          <w:numId w:val="4"/>
        </w:numPr>
        <w:spacing w:before="26" w:line="360" w:lineRule="auto"/>
        <w:ind w:right="709"/>
        <w:jc w:val="both"/>
        <w:rPr>
          <w:rFonts w:ascii="Times New Roman" w:hAnsi="Times New Roman" w:cs="Times New Roman"/>
          <w:sz w:val="32"/>
          <w:szCs w:val="32"/>
        </w:rPr>
      </w:pPr>
      <w:r w:rsidRPr="00507428">
        <w:rPr>
          <w:rFonts w:ascii="Times New Roman" w:hAnsi="Times New Roman" w:cs="Times New Roman"/>
          <w:sz w:val="32"/>
          <w:szCs w:val="32"/>
        </w:rPr>
        <w:t xml:space="preserve">La percentuale di necessità di intervento della forza pubblica varia da zona a zona (molto più frequente a Savona città); in media </w:t>
      </w:r>
      <w:r w:rsidR="006B6623" w:rsidRPr="00507428">
        <w:rPr>
          <w:rFonts w:ascii="Times New Roman" w:hAnsi="Times New Roman" w:cs="Times New Roman"/>
          <w:sz w:val="32"/>
          <w:szCs w:val="32"/>
        </w:rPr>
        <w:t>viene richiesta</w:t>
      </w:r>
      <w:r w:rsidRPr="00507428">
        <w:rPr>
          <w:rFonts w:ascii="Times New Roman" w:hAnsi="Times New Roman" w:cs="Times New Roman"/>
          <w:sz w:val="32"/>
          <w:szCs w:val="32"/>
        </w:rPr>
        <w:t xml:space="preserve"> la forza pubblica per </w:t>
      </w:r>
      <w:r w:rsidR="006B6623" w:rsidRPr="00507428">
        <w:rPr>
          <w:rFonts w:ascii="Times New Roman" w:hAnsi="Times New Roman" w:cs="Times New Roman"/>
          <w:sz w:val="32"/>
          <w:szCs w:val="32"/>
        </w:rPr>
        <w:t xml:space="preserve">una percentuale di </w:t>
      </w:r>
      <w:r w:rsidRPr="00507428">
        <w:rPr>
          <w:rFonts w:ascii="Times New Roman" w:hAnsi="Times New Roman" w:cs="Times New Roman"/>
          <w:sz w:val="32"/>
          <w:szCs w:val="32"/>
        </w:rPr>
        <w:t>procedimenti inferior</w:t>
      </w:r>
      <w:r w:rsidR="006B6623" w:rsidRPr="00507428">
        <w:rPr>
          <w:rFonts w:ascii="Times New Roman" w:hAnsi="Times New Roman" w:cs="Times New Roman"/>
          <w:sz w:val="32"/>
          <w:szCs w:val="32"/>
        </w:rPr>
        <w:t>e</w:t>
      </w:r>
      <w:r w:rsidRPr="00507428">
        <w:rPr>
          <w:rFonts w:ascii="Times New Roman" w:hAnsi="Times New Roman" w:cs="Times New Roman"/>
          <w:sz w:val="32"/>
          <w:szCs w:val="32"/>
        </w:rPr>
        <w:t xml:space="preserve"> al 2</w:t>
      </w:r>
      <w:r w:rsidR="00415C45" w:rsidRPr="00507428">
        <w:rPr>
          <w:rFonts w:ascii="Times New Roman" w:hAnsi="Times New Roman" w:cs="Times New Roman"/>
          <w:sz w:val="32"/>
          <w:szCs w:val="32"/>
        </w:rPr>
        <w:t>0</w:t>
      </w:r>
      <w:r w:rsidRPr="00507428">
        <w:rPr>
          <w:rFonts w:ascii="Times New Roman" w:hAnsi="Times New Roman" w:cs="Times New Roman"/>
          <w:sz w:val="32"/>
          <w:szCs w:val="32"/>
        </w:rPr>
        <w:t xml:space="preserve"> % del totale</w:t>
      </w:r>
    </w:p>
    <w:p w14:paraId="5A198F87" w14:textId="0126000C" w:rsidR="00D57B77" w:rsidRPr="00507428" w:rsidRDefault="00594003" w:rsidP="00141126">
      <w:pPr>
        <w:pStyle w:val="Corpotesto"/>
        <w:numPr>
          <w:ilvl w:val="0"/>
          <w:numId w:val="4"/>
        </w:numPr>
        <w:spacing w:before="26" w:line="360" w:lineRule="auto"/>
        <w:ind w:right="709"/>
        <w:jc w:val="both"/>
        <w:rPr>
          <w:rFonts w:ascii="Times New Roman" w:hAnsi="Times New Roman" w:cs="Times New Roman"/>
          <w:sz w:val="32"/>
          <w:szCs w:val="32"/>
        </w:rPr>
      </w:pPr>
      <w:r w:rsidRPr="00507428">
        <w:rPr>
          <w:rFonts w:ascii="Times New Roman" w:hAnsi="Times New Roman" w:cs="Times New Roman"/>
          <w:sz w:val="32"/>
          <w:szCs w:val="32"/>
        </w:rPr>
        <w:t xml:space="preserve">I tempi medi di esecuzione degli sfratti per morosità si sono </w:t>
      </w:r>
      <w:r w:rsidR="0098073E" w:rsidRPr="00507428">
        <w:rPr>
          <w:rFonts w:ascii="Times New Roman" w:hAnsi="Times New Roman" w:cs="Times New Roman"/>
          <w:sz w:val="32"/>
          <w:szCs w:val="32"/>
        </w:rPr>
        <w:t xml:space="preserve">ridotti rispetto a quelli molto dilatati degli scorsi anni per via della pandemia </w:t>
      </w:r>
      <w:r w:rsidR="00C7228A" w:rsidRPr="00507428">
        <w:rPr>
          <w:rFonts w:ascii="Times New Roman" w:hAnsi="Times New Roman" w:cs="Times New Roman"/>
          <w:sz w:val="32"/>
          <w:szCs w:val="32"/>
        </w:rPr>
        <w:t>(sospensione delle esecuzioni) e si è ritornati alle tempistiche pre</w:t>
      </w:r>
      <w:r w:rsidR="009958EA">
        <w:rPr>
          <w:rFonts w:ascii="Times New Roman" w:hAnsi="Times New Roman" w:cs="Times New Roman"/>
          <w:sz w:val="32"/>
          <w:szCs w:val="32"/>
        </w:rPr>
        <w:t xml:space="preserve"> </w:t>
      </w:r>
      <w:r w:rsidR="00C7228A" w:rsidRPr="00507428">
        <w:rPr>
          <w:rFonts w:ascii="Times New Roman" w:hAnsi="Times New Roman" w:cs="Times New Roman"/>
          <w:sz w:val="32"/>
          <w:szCs w:val="32"/>
        </w:rPr>
        <w:t>Covid</w:t>
      </w:r>
    </w:p>
    <w:p w14:paraId="3CC1F6AE" w14:textId="43086F16" w:rsidR="00594003" w:rsidRPr="00507428" w:rsidRDefault="009348AB" w:rsidP="00141126">
      <w:pPr>
        <w:pStyle w:val="Corpotesto"/>
        <w:numPr>
          <w:ilvl w:val="0"/>
          <w:numId w:val="4"/>
        </w:numPr>
        <w:spacing w:before="26" w:line="360" w:lineRule="auto"/>
        <w:ind w:right="709"/>
        <w:jc w:val="both"/>
        <w:rPr>
          <w:rFonts w:ascii="Times New Roman" w:hAnsi="Times New Roman" w:cs="Times New Roman"/>
          <w:sz w:val="32"/>
          <w:szCs w:val="32"/>
        </w:rPr>
      </w:pPr>
      <w:r w:rsidRPr="00507428">
        <w:rPr>
          <w:rFonts w:ascii="Times New Roman" w:hAnsi="Times New Roman" w:cs="Times New Roman"/>
          <w:sz w:val="32"/>
          <w:szCs w:val="32"/>
        </w:rPr>
        <w:t>Gli sfratti si eseguono per la</w:t>
      </w:r>
      <w:r w:rsidR="00594003" w:rsidRPr="00507428">
        <w:rPr>
          <w:rFonts w:ascii="Times New Roman" w:hAnsi="Times New Roman" w:cs="Times New Roman"/>
          <w:sz w:val="32"/>
          <w:szCs w:val="32"/>
        </w:rPr>
        <w:t xml:space="preserve"> maggiore </w:t>
      </w:r>
      <w:r w:rsidRPr="00507428">
        <w:rPr>
          <w:rFonts w:ascii="Times New Roman" w:hAnsi="Times New Roman" w:cs="Times New Roman"/>
          <w:sz w:val="32"/>
          <w:szCs w:val="32"/>
        </w:rPr>
        <w:t xml:space="preserve">parte </w:t>
      </w:r>
      <w:r w:rsidR="00D57B77" w:rsidRPr="00507428">
        <w:rPr>
          <w:rFonts w:ascii="Times New Roman" w:hAnsi="Times New Roman" w:cs="Times New Roman"/>
          <w:sz w:val="32"/>
          <w:szCs w:val="32"/>
        </w:rPr>
        <w:t>al secondo</w:t>
      </w:r>
      <w:r w:rsidR="00594003" w:rsidRPr="00507428">
        <w:rPr>
          <w:rFonts w:ascii="Times New Roman" w:hAnsi="Times New Roman" w:cs="Times New Roman"/>
          <w:sz w:val="32"/>
          <w:szCs w:val="32"/>
        </w:rPr>
        <w:t xml:space="preserve"> accesso</w:t>
      </w:r>
      <w:r w:rsidR="00D57B77" w:rsidRPr="00507428">
        <w:rPr>
          <w:rFonts w:ascii="Times New Roman" w:hAnsi="Times New Roman" w:cs="Times New Roman"/>
          <w:sz w:val="32"/>
          <w:szCs w:val="32"/>
        </w:rPr>
        <w:t xml:space="preserve">, </w:t>
      </w:r>
      <w:r w:rsidR="00594003" w:rsidRPr="00507428">
        <w:rPr>
          <w:rFonts w:ascii="Times New Roman" w:hAnsi="Times New Roman" w:cs="Times New Roman"/>
          <w:sz w:val="32"/>
          <w:szCs w:val="32"/>
        </w:rPr>
        <w:t xml:space="preserve">un </w:t>
      </w:r>
      <w:r w:rsidR="00C269B1" w:rsidRPr="00507428">
        <w:rPr>
          <w:rFonts w:ascii="Times New Roman" w:hAnsi="Times New Roman" w:cs="Times New Roman"/>
          <w:sz w:val="32"/>
          <w:szCs w:val="32"/>
        </w:rPr>
        <w:t>10</w:t>
      </w:r>
      <w:r w:rsidR="00594003" w:rsidRPr="00507428">
        <w:rPr>
          <w:rFonts w:ascii="Times New Roman" w:hAnsi="Times New Roman" w:cs="Times New Roman"/>
          <w:sz w:val="32"/>
          <w:szCs w:val="32"/>
        </w:rPr>
        <w:t xml:space="preserve">% </w:t>
      </w:r>
      <w:r w:rsidR="00D57B77" w:rsidRPr="00507428">
        <w:rPr>
          <w:rFonts w:ascii="Times New Roman" w:hAnsi="Times New Roman" w:cs="Times New Roman"/>
          <w:sz w:val="32"/>
          <w:szCs w:val="32"/>
        </w:rPr>
        <w:t xml:space="preserve">al primo accesso e un 15% </w:t>
      </w:r>
      <w:r w:rsidR="00594003" w:rsidRPr="00507428">
        <w:rPr>
          <w:rFonts w:ascii="Times New Roman" w:hAnsi="Times New Roman" w:cs="Times New Roman"/>
          <w:sz w:val="32"/>
          <w:szCs w:val="32"/>
        </w:rPr>
        <w:t>oltre il secondo accesso per casi particolari</w:t>
      </w:r>
      <w:r w:rsidR="00352EAF" w:rsidRPr="00507428">
        <w:rPr>
          <w:rFonts w:ascii="Times New Roman" w:hAnsi="Times New Roman" w:cs="Times New Roman"/>
          <w:sz w:val="32"/>
          <w:szCs w:val="32"/>
        </w:rPr>
        <w:t xml:space="preserve"> (presenza di minori, disabili o altre tipologie)</w:t>
      </w:r>
    </w:p>
    <w:p w14:paraId="26543245" w14:textId="77777777" w:rsidR="009333AF" w:rsidRPr="00507428" w:rsidRDefault="009333AF" w:rsidP="00141126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Calibri" w:eastAsia="Calibri" w:hAnsi="Calibri" w:cs="Calibri"/>
          <w:b/>
          <w:bCs/>
          <w:sz w:val="32"/>
          <w:szCs w:val="32"/>
        </w:rPr>
      </w:pPr>
    </w:p>
    <w:p w14:paraId="07194867" w14:textId="77777777" w:rsidR="009333AF" w:rsidRPr="009333AF" w:rsidRDefault="009333AF" w:rsidP="009333A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sectPr w:rsidR="009333AF" w:rsidRPr="009333AF" w:rsidSect="000A43F2">
      <w:footerReference w:type="default" r:id="rId19"/>
      <w:pgSz w:w="16838" w:h="11906" w:orient="landscape"/>
      <w:pgMar w:top="1134" w:right="25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4E35" w14:textId="77777777" w:rsidR="001178AD" w:rsidRDefault="001178AD" w:rsidP="00C464D9">
      <w:pPr>
        <w:spacing w:after="0" w:line="240" w:lineRule="auto"/>
      </w:pPr>
      <w:r>
        <w:separator/>
      </w:r>
    </w:p>
  </w:endnote>
  <w:endnote w:type="continuationSeparator" w:id="0">
    <w:p w14:paraId="1CEFE4CE" w14:textId="77777777" w:rsidR="001178AD" w:rsidRDefault="001178AD" w:rsidP="00C4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025179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6CEF9564" w14:textId="0CABD2EC" w:rsidR="00C464D9" w:rsidRDefault="00C464D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8F522" wp14:editId="714036A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Ova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0DA89" w14:textId="357FB99C" w:rsidR="00C464D9" w:rsidRDefault="00C464D9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F36E3C" w:rsidRPr="00F36E3C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8F522" id="Ovale 3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" fillcolor="#40618b" stroked="f">
                      <v:textbox>
                        <w:txbxContent>
                          <w:p w14:paraId="6EC0DA89" w14:textId="357FB99C" w:rsidR="00C464D9" w:rsidRDefault="00C464D9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36E3C" w:rsidRPr="00F36E3C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5C587DB" w14:textId="77777777" w:rsidR="00C464D9" w:rsidRDefault="00C46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DDE4" w14:textId="77777777" w:rsidR="001178AD" w:rsidRDefault="001178AD" w:rsidP="00C464D9">
      <w:pPr>
        <w:spacing w:after="0" w:line="240" w:lineRule="auto"/>
      </w:pPr>
      <w:r>
        <w:separator/>
      </w:r>
    </w:p>
  </w:footnote>
  <w:footnote w:type="continuationSeparator" w:id="0">
    <w:p w14:paraId="194B7101" w14:textId="77777777" w:rsidR="001178AD" w:rsidRDefault="001178AD" w:rsidP="00C4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1EAEF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805D3"/>
    <w:multiLevelType w:val="hybridMultilevel"/>
    <w:tmpl w:val="57A00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4C9"/>
    <w:multiLevelType w:val="hybridMultilevel"/>
    <w:tmpl w:val="446C4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03068"/>
    <w:multiLevelType w:val="hybridMultilevel"/>
    <w:tmpl w:val="A20C2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585C"/>
    <w:multiLevelType w:val="hybridMultilevel"/>
    <w:tmpl w:val="06E62004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C0"/>
    <w:rsid w:val="00084D70"/>
    <w:rsid w:val="00095DA1"/>
    <w:rsid w:val="000A43F2"/>
    <w:rsid w:val="000B7FA1"/>
    <w:rsid w:val="000D70B0"/>
    <w:rsid w:val="000E7E6F"/>
    <w:rsid w:val="001178AD"/>
    <w:rsid w:val="00141126"/>
    <w:rsid w:val="00154262"/>
    <w:rsid w:val="001839D9"/>
    <w:rsid w:val="00191CEE"/>
    <w:rsid w:val="001938D3"/>
    <w:rsid w:val="001A24C0"/>
    <w:rsid w:val="001C7410"/>
    <w:rsid w:val="001E0937"/>
    <w:rsid w:val="001F7A19"/>
    <w:rsid w:val="00200094"/>
    <w:rsid w:val="00203F16"/>
    <w:rsid w:val="00215745"/>
    <w:rsid w:val="0023132A"/>
    <w:rsid w:val="002633DA"/>
    <w:rsid w:val="00271D81"/>
    <w:rsid w:val="00277D0E"/>
    <w:rsid w:val="00287B07"/>
    <w:rsid w:val="00290077"/>
    <w:rsid w:val="00297F3B"/>
    <w:rsid w:val="002F6077"/>
    <w:rsid w:val="00323776"/>
    <w:rsid w:val="00336584"/>
    <w:rsid w:val="00352EAF"/>
    <w:rsid w:val="00364E98"/>
    <w:rsid w:val="003D4C1A"/>
    <w:rsid w:val="003E5082"/>
    <w:rsid w:val="003F39E0"/>
    <w:rsid w:val="00414702"/>
    <w:rsid w:val="0041523D"/>
    <w:rsid w:val="00415C45"/>
    <w:rsid w:val="00416534"/>
    <w:rsid w:val="0044398A"/>
    <w:rsid w:val="00451B7A"/>
    <w:rsid w:val="00466179"/>
    <w:rsid w:val="004D4A01"/>
    <w:rsid w:val="004D5560"/>
    <w:rsid w:val="004F77B4"/>
    <w:rsid w:val="00507428"/>
    <w:rsid w:val="005262C8"/>
    <w:rsid w:val="005411E4"/>
    <w:rsid w:val="00546C52"/>
    <w:rsid w:val="005818F9"/>
    <w:rsid w:val="00594003"/>
    <w:rsid w:val="005D51EA"/>
    <w:rsid w:val="005E12B6"/>
    <w:rsid w:val="005F2085"/>
    <w:rsid w:val="00612D2D"/>
    <w:rsid w:val="0061625F"/>
    <w:rsid w:val="006218BD"/>
    <w:rsid w:val="00631503"/>
    <w:rsid w:val="00645BB6"/>
    <w:rsid w:val="006530CC"/>
    <w:rsid w:val="006A4782"/>
    <w:rsid w:val="006B0818"/>
    <w:rsid w:val="006B19DE"/>
    <w:rsid w:val="006B6623"/>
    <w:rsid w:val="006D091C"/>
    <w:rsid w:val="006D3AF0"/>
    <w:rsid w:val="006D4A21"/>
    <w:rsid w:val="006D5C83"/>
    <w:rsid w:val="00701471"/>
    <w:rsid w:val="007075D1"/>
    <w:rsid w:val="00732CD8"/>
    <w:rsid w:val="00753EFF"/>
    <w:rsid w:val="00780756"/>
    <w:rsid w:val="00782B0D"/>
    <w:rsid w:val="007841FE"/>
    <w:rsid w:val="00796799"/>
    <w:rsid w:val="008042C7"/>
    <w:rsid w:val="00811AD4"/>
    <w:rsid w:val="00865CFA"/>
    <w:rsid w:val="00873EEB"/>
    <w:rsid w:val="008A6A32"/>
    <w:rsid w:val="008F3E2F"/>
    <w:rsid w:val="00901AEC"/>
    <w:rsid w:val="0090594F"/>
    <w:rsid w:val="009333AF"/>
    <w:rsid w:val="009348AB"/>
    <w:rsid w:val="0098073E"/>
    <w:rsid w:val="00985DD5"/>
    <w:rsid w:val="009950C2"/>
    <w:rsid w:val="009958EA"/>
    <w:rsid w:val="009E70AE"/>
    <w:rsid w:val="009F0AB7"/>
    <w:rsid w:val="009F1651"/>
    <w:rsid w:val="00A00D24"/>
    <w:rsid w:val="00A2320B"/>
    <w:rsid w:val="00A41B62"/>
    <w:rsid w:val="00A82AF5"/>
    <w:rsid w:val="00A905BF"/>
    <w:rsid w:val="00A93F08"/>
    <w:rsid w:val="00A958CF"/>
    <w:rsid w:val="00AB0D9D"/>
    <w:rsid w:val="00AB4A31"/>
    <w:rsid w:val="00AB6D11"/>
    <w:rsid w:val="00AE09B2"/>
    <w:rsid w:val="00AE1842"/>
    <w:rsid w:val="00B006AA"/>
    <w:rsid w:val="00B30BEA"/>
    <w:rsid w:val="00B55014"/>
    <w:rsid w:val="00BC7DA4"/>
    <w:rsid w:val="00BE18B3"/>
    <w:rsid w:val="00BE6B65"/>
    <w:rsid w:val="00BF3295"/>
    <w:rsid w:val="00BF7B07"/>
    <w:rsid w:val="00C0262A"/>
    <w:rsid w:val="00C075A9"/>
    <w:rsid w:val="00C269B1"/>
    <w:rsid w:val="00C464D9"/>
    <w:rsid w:val="00C65D6C"/>
    <w:rsid w:val="00C7228A"/>
    <w:rsid w:val="00C74042"/>
    <w:rsid w:val="00CA4E80"/>
    <w:rsid w:val="00D0541B"/>
    <w:rsid w:val="00D200AF"/>
    <w:rsid w:val="00D37F06"/>
    <w:rsid w:val="00D43C07"/>
    <w:rsid w:val="00D5253A"/>
    <w:rsid w:val="00D52B22"/>
    <w:rsid w:val="00D57B77"/>
    <w:rsid w:val="00DB2866"/>
    <w:rsid w:val="00DF5780"/>
    <w:rsid w:val="00E65DB4"/>
    <w:rsid w:val="00E8400B"/>
    <w:rsid w:val="00ED434D"/>
    <w:rsid w:val="00F31CC0"/>
    <w:rsid w:val="00F3433A"/>
    <w:rsid w:val="00F36E3C"/>
    <w:rsid w:val="00F419B6"/>
    <w:rsid w:val="00F44603"/>
    <w:rsid w:val="00F52C1C"/>
    <w:rsid w:val="00F5586A"/>
    <w:rsid w:val="00F64095"/>
    <w:rsid w:val="00F70763"/>
    <w:rsid w:val="00F80E6D"/>
    <w:rsid w:val="00F947F6"/>
    <w:rsid w:val="00FA1E01"/>
    <w:rsid w:val="00FA644B"/>
    <w:rsid w:val="00FC4DE0"/>
    <w:rsid w:val="00F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204E9"/>
  <w15:chartTrackingRefBased/>
  <w15:docId w15:val="{452933D1-094C-4A22-A010-E0B90605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4D9"/>
  </w:style>
  <w:style w:type="paragraph" w:styleId="Pidipagina">
    <w:name w:val="footer"/>
    <w:basedOn w:val="Normale"/>
    <w:link w:val="PidipaginaCarattere"/>
    <w:uiPriority w:val="99"/>
    <w:unhideWhenUsed/>
    <w:rsid w:val="00C46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4D9"/>
  </w:style>
  <w:style w:type="paragraph" w:styleId="Corpotesto">
    <w:name w:val="Body Text"/>
    <w:basedOn w:val="Normale"/>
    <w:link w:val="CorpotestoCarattere"/>
    <w:uiPriority w:val="1"/>
    <w:qFormat/>
    <w:rsid w:val="00594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4003"/>
    <w:rPr>
      <w:rFonts w:ascii="Calibri" w:eastAsia="Calibri" w:hAnsi="Calibri" w:cs="Calibri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59400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7A19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1F7A1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microsoft.com/office/2014/relationships/chartEx" Target="charts/chartEx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gianna.decicco\Desktop\Monitoraggio%20PNRR%20(37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gianna.decicco\Desktop\Nuovo%20Foglio%20di%20lavoro%20di%20Microsoft%20Excel%20(2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ianna.decicco\Desktop\Ultratrien_201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gianna.decicco\Desktop\Nuovo%20Foglio%20di%20lavoro%20di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Arretrato al 30.06.2023</a:t>
            </a:r>
          </a:p>
        </c:rich>
      </c:tx>
      <c:layout>
        <c:manualLayout>
          <c:xMode val="edge"/>
          <c:yMode val="edge"/>
          <c:x val="0.37678626858567776"/>
          <c:y val="2.52525252525252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5346085439977901E-2"/>
          <c:y val="0.13084620944121114"/>
          <c:w val="0.93875211527835334"/>
          <c:h val="0.77591623230194817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8905215762171143"/>
                  <c:y val="-9.67918433272773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Tribunale di Savona 29</a:t>
                    </a:r>
                  </a:p>
                  <a:p>
                    <a:fld id="{7459F87A-EF39-4B92-8A29-1B1E9399C72C}" type="VALUE">
                      <a:rPr lang="en-US"/>
                      <a:pPr/>
                      <a:t>[VALORE]</a:t>
                    </a:fld>
                    <a:endParaRPr lang="it-I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09035260395079"/>
                      <c:h val="0.1688030017374588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DAB-46BB-93EE-0D025DB7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Foglio1!$AJ$1</c:f>
              <c:strCache>
                <c:ptCount val="1"/>
                <c:pt idx="0">
                  <c:v>arretrato Isem2023</c:v>
                </c:pt>
              </c:strCache>
            </c:strRef>
          </c:cat>
          <c:val>
            <c:numRef>
              <c:f>Foglio1!$AJ$2</c:f>
              <c:numCache>
                <c:formatCode>#,##0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AB-46BB-93EE-0D025DB7622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94804185661003"/>
                  <c:y val="-0.1137750914938450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Tribunale di Aosta </a:t>
                    </a:r>
                  </a:p>
                  <a:p>
                    <a:fld id="{5458F4CE-A8D7-4B6B-89E7-96895D6895C1}" type="VALUE">
                      <a:rPr lang="en-US"/>
                      <a:pPr/>
                      <a:t>[VALORE]</a:t>
                    </a:fld>
                    <a:endParaRPr lang="it-I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8DAB-46BB-93EE-0D025DB7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Foglio1!$AJ$1</c:f>
              <c:strCache>
                <c:ptCount val="1"/>
                <c:pt idx="0">
                  <c:v>arretrato Isem2023</c:v>
                </c:pt>
              </c:strCache>
            </c:strRef>
          </c:cat>
          <c:val>
            <c:numRef>
              <c:f>Foglio1!$AJ$3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AB-46BB-93EE-0D025DB76221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2416824233319522"/>
                  <c:y val="-0.1976999001885328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Tribunale di Ferrara</a:t>
                    </a:r>
                  </a:p>
                  <a:p>
                    <a:fld id="{ACE5DF4E-4789-4BE0-A9EA-CA99D5618411}" type="VALUE">
                      <a:rPr lang="en-US"/>
                      <a:pPr/>
                      <a:t>[VALORE]</a:t>
                    </a:fld>
                    <a:endParaRPr lang="it-I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87982628816127"/>
                      <c:h val="0.1688030017374588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8DAB-46BB-93EE-0D025DB7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Foglio1!$AJ$1</c:f>
              <c:strCache>
                <c:ptCount val="1"/>
                <c:pt idx="0">
                  <c:v>arretrato Isem2023</c:v>
                </c:pt>
              </c:strCache>
            </c:strRef>
          </c:cat>
          <c:val>
            <c:numRef>
              <c:f>Foglio1!$AJ$4</c:f>
              <c:numCache>
                <c:formatCode>#,##0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DAB-46BB-93EE-0D025DB76221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23545077013399632"/>
                  <c:y val="0.3365720306088497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Tribunale di Bari</a:t>
                    </a:r>
                  </a:p>
                  <a:p>
                    <a:fld id="{CB1D828B-C88D-4DF5-8DA9-DD274BE2F240}" type="VALUE">
                      <a:rPr lang="en-US"/>
                      <a:pPr/>
                      <a:t>[VALORE]</a:t>
                    </a:fld>
                    <a:endParaRPr lang="it-I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DAB-46BB-93EE-0D025DB7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Foglio1!$AJ$1</c:f>
              <c:strCache>
                <c:ptCount val="1"/>
                <c:pt idx="0">
                  <c:v>arretrato Isem2023</c:v>
                </c:pt>
              </c:strCache>
            </c:strRef>
          </c:cat>
          <c:val>
            <c:numRef>
              <c:f>Foglio1!$AJ$5</c:f>
              <c:numCache>
                <c:formatCode>#,##0</c:formatCode>
                <c:ptCount val="1"/>
                <c:pt idx="0">
                  <c:v>11488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DAB-46BB-93EE-0D025DB76221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27974405131924285"/>
                  <c:y val="0.2885078185649327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Tribunale</a:t>
                    </a:r>
                    <a:r>
                      <a:rPr lang="en-US" baseline="0"/>
                      <a:t> di Napoli</a:t>
                    </a:r>
                  </a:p>
                  <a:p>
                    <a:fld id="{63A2994D-289E-40D1-A65A-8C32E7CED38F}" type="VALUE">
                      <a:rPr lang="en-US"/>
                      <a:pPr/>
                      <a:t>[VALORE]</a:t>
                    </a:fld>
                    <a:endParaRPr lang="it-I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94768787125293"/>
                      <c:h val="0.1688030017374588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8DAB-46BB-93EE-0D025DB7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Foglio1!$AJ$1</c:f>
              <c:strCache>
                <c:ptCount val="1"/>
                <c:pt idx="0">
                  <c:v>arretrato Isem2023</c:v>
                </c:pt>
              </c:strCache>
            </c:strRef>
          </c:cat>
          <c:val>
            <c:numRef>
              <c:f>Foglio1!$AJ$6</c:f>
              <c:numCache>
                <c:formatCode>#,##0</c:formatCode>
                <c:ptCount val="1"/>
                <c:pt idx="0">
                  <c:v>12541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DAB-46BB-93EE-0D025DB76221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22556896670810875"/>
                  <c:y val="0.240506081106058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Tribunale di Roma </a:t>
                    </a:r>
                  </a:p>
                  <a:p>
                    <a:fld id="{AFD8880B-6FDF-4A1B-BA7A-2B27E7345E98}" type="VALUE">
                      <a:rPr lang="en-US"/>
                      <a:pPr/>
                      <a:t>[VALORE]</a:t>
                    </a:fld>
                    <a:endParaRPr lang="it-I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8DAB-46BB-93EE-0D025DB7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Foglio1!$AJ$1</c:f>
              <c:strCache>
                <c:ptCount val="1"/>
                <c:pt idx="0">
                  <c:v>arretrato Isem2023</c:v>
                </c:pt>
              </c:strCache>
            </c:strRef>
          </c:cat>
          <c:val>
            <c:numRef>
              <c:f>Foglio1!$AJ$7</c:f>
              <c:numCache>
                <c:formatCode>#,##0</c:formatCode>
                <c:ptCount val="1"/>
                <c:pt idx="0">
                  <c:v>15345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DAB-46BB-93EE-0D025DB762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2208032"/>
        <c:axId val="532692304"/>
        <c:axId val="535689840"/>
      </c:bar3DChart>
      <c:catAx>
        <c:axId val="4722080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32692304"/>
        <c:crosses val="autoZero"/>
        <c:auto val="1"/>
        <c:lblAlgn val="ctr"/>
        <c:lblOffset val="100"/>
        <c:noMultiLvlLbl val="0"/>
      </c:catAx>
      <c:valAx>
        <c:axId val="53269230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72208032"/>
        <c:crosses val="autoZero"/>
        <c:crossBetween val="between"/>
      </c:valAx>
      <c:serAx>
        <c:axId val="535689840"/>
        <c:scaling>
          <c:orientation val="minMax"/>
        </c:scaling>
        <c:delete val="1"/>
        <c:axPos val="b"/>
        <c:majorTickMark val="none"/>
        <c:minorTickMark val="none"/>
        <c:tickLblPos val="nextTo"/>
        <c:crossAx val="5326923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Arretrato al 30.06.2023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18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2265798505956"/>
          <c:y val="0.20435251104794011"/>
          <c:w val="0.81388888888888888"/>
          <c:h val="0.68863610798650166"/>
        </c:manualLayout>
      </c:layout>
      <c:pie3DChart>
        <c:varyColors val="1"/>
        <c:ser>
          <c:idx val="0"/>
          <c:order val="0"/>
          <c:tx>
            <c:strRef>
              <c:f>'Trib civile'!$AI$1</c:f>
              <c:strCache>
                <c:ptCount val="1"/>
                <c:pt idx="0">
                  <c:v>arretrato Isem2023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765-4DAE-A62F-7F9799286E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765-4DAE-A62F-7F9799286E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765-4DAE-A62F-7F9799286E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765-4DAE-A62F-7F9799286E2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0765-4DAE-A62F-7F9799286E22}"/>
              </c:ext>
            </c:extLst>
          </c:dPt>
          <c:dLbls>
            <c:dLbl>
              <c:idx val="0"/>
              <c:layout>
                <c:manualLayout>
                  <c:x val="0.19166666666666668"/>
                  <c:y val="-7.936507936507936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Tribunale di Savona</a:t>
                    </a: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fld id="{F7FDE9C9-EAA7-42C4-B8B7-0368773CAF18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[VALORE]</a:t>
                    </a:fld>
                    <a:endParaRPr lang="it-I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765-4DAE-A62F-7F9799286E22}"/>
                </c:ext>
              </c:extLst>
            </c:dLbl>
            <c:dLbl>
              <c:idx val="1"/>
              <c:layout>
                <c:manualLayout>
                  <c:x val="-6.1111111111111109E-2"/>
                  <c:y val="-1.4550096466308564E-1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Tribunale</a:t>
                    </a: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 di Imperia  </a:t>
                    </a: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fld id="{8E60E647-3ADA-44B2-9666-69ABE4E9CC82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[VALORE]</a:t>
                    </a:fld>
                    <a:endParaRPr lang="it-I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765-4DAE-A62F-7F9799286E22}"/>
                </c:ext>
              </c:extLst>
            </c:dLbl>
            <c:dLbl>
              <c:idx val="2"/>
              <c:layout>
                <c:manualLayout>
                  <c:x val="2.7777777777777776E-2"/>
                  <c:y val="-0.1666666666666666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Tribunale di</a:t>
                    </a:r>
                    <a:br>
                      <a:rPr lang="en-US" sz="900" baseline="0">
                        <a:solidFill>
                          <a:sysClr val="windowText" lastClr="000000"/>
                        </a:solidFill>
                      </a:rPr>
                    </a:b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 La Spezia</a:t>
                    </a: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EE55324B-FE94-49D1-AF9C-E948C692A476}" type="VALUE">
                      <a:rPr lang="en-US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[VALORE]</a:t>
                    </a:fld>
                    <a:endParaRPr lang="en-US" sz="9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765-4DAE-A62F-7F9799286E22}"/>
                </c:ext>
              </c:extLst>
            </c:dLbl>
            <c:dLbl>
              <c:idx val="3"/>
              <c:layout>
                <c:manualLayout>
                  <c:x val="0.27756410256410258"/>
                  <c:y val="4.792332268370606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Tribunale di  Massa</a:t>
                    </a: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466FC832-8A8C-4A38-A2B3-6DD4D716FA15}" type="VALUE">
                      <a:rPr lang="en-US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[VALORE]</a:t>
                    </a:fld>
                    <a:endParaRPr lang="en-US" sz="9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765-4DAE-A62F-7F9799286E22}"/>
                </c:ext>
              </c:extLst>
            </c:dLbl>
            <c:dLbl>
              <c:idx val="4"/>
              <c:layout>
                <c:manualLayout>
                  <c:x val="-1.6666666666666767E-2"/>
                  <c:y val="0.1746031746031744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Tribunale di Genova</a:t>
                    </a: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</a:defRPr>
                    </a:pPr>
                    <a:fld id="{90CDE926-B586-4D73-9C02-4E22F7114CBF}" type="VALUE">
                      <a:rPr lang="en-US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</a:defRPr>
                      </a:pPr>
                      <a:t>[VALORE]</a:t>
                    </a:fld>
                    <a:endParaRPr lang="it-I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765-4DAE-A62F-7F9799286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'Trib civile'!$AI$2:$AI$82</c:f>
              <c:numCache>
                <c:formatCode>#,##0</c:formatCode>
                <c:ptCount val="5"/>
                <c:pt idx="0">
                  <c:v>29</c:v>
                </c:pt>
                <c:pt idx="1">
                  <c:v>447</c:v>
                </c:pt>
                <c:pt idx="2">
                  <c:v>625</c:v>
                </c:pt>
                <c:pt idx="3">
                  <c:v>665</c:v>
                </c:pt>
                <c:pt idx="4">
                  <c:v>1059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765-4DAE-A62F-7F9799286E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 i 140 tribunali italiani divisi per dimensioni</a:t>
            </a:r>
          </a:p>
          <a:p>
            <a:pPr algn="ctr">
              <a:defRPr/>
            </a:pPr>
            <a:endParaRPr lang="it-IT"/>
          </a:p>
        </c:rich>
      </c:tx>
      <c:layout>
        <c:manualLayout>
          <c:xMode val="edge"/>
          <c:yMode val="edge"/>
          <c:x val="0.10247162766626003"/>
          <c:y val="5.01168424443028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14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194743262725967E-2"/>
          <c:y val="0.23245752897075855"/>
          <c:w val="0.87500018483605047"/>
          <c:h val="0.63543307086614176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B2F-4927-BD16-8977A211E1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B2F-4927-BD16-8977A211E1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B2F-4927-BD16-8977A211E1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B2F-4927-BD16-8977A211E1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B2F-4927-BD16-8977A211E1A9}"/>
              </c:ext>
            </c:extLst>
          </c:dPt>
          <c:dLbls>
            <c:dLbl>
              <c:idx val="0"/>
              <c:layout>
                <c:manualLayout>
                  <c:x val="3.791506069818807E-2"/>
                  <c:y val="-7.13685978169606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 </a:t>
                    </a:r>
                    <a:fld id="{D510F136-54CB-421F-9A98-0096D2DE7AD7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[NOME CATEGORIA]</a:t>
                    </a:fld>
                    <a:r>
                      <a:rPr lang="en-US" baseline="0"/>
                      <a:t>
</a:t>
                    </a:r>
                    <a:fld id="{1C52C34D-273E-4290-86B4-57DD8968F728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[PERCENTUALE]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B2F-4927-BD16-8977A211E1A9}"/>
                </c:ext>
              </c:extLst>
            </c:dLbl>
            <c:dLbl>
              <c:idx val="1"/>
              <c:layout>
                <c:manualLayout>
                  <c:x val="1.7007789212132005E-2"/>
                  <c:y val="2.903667268291715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 </a:t>
                    </a:r>
                    <a:fld id="{15AB5F5D-EE35-4978-81A2-86BB0FAE5C79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[NOME CATEGORIA]</a:t>
                    </a:fld>
                    <a:r>
                      <a:rPr lang="en-US" baseline="0"/>
                      <a:t>
</a:t>
                    </a:r>
                    <a:fld id="{5400BE59-7A8A-491B-B806-44D11701F04F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[PERCENTUALE]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B2F-4927-BD16-8977A211E1A9}"/>
                </c:ext>
              </c:extLst>
            </c:dLbl>
            <c:dLbl>
              <c:idx val="2"/>
              <c:layout>
                <c:manualLayout>
                  <c:x val="-2.5390414647280559E-2"/>
                  <c:y val="-9.259406176243082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 </a:t>
                    </a:r>
                    <a:fld id="{27A375E3-FB5E-46DA-BB0A-1F5EAD43F205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[NOME CATEGORIA]</a:t>
                    </a:fld>
                    <a:r>
                      <a:rPr lang="en-US" baseline="0"/>
                      <a:t>
</a:t>
                    </a:r>
                    <a:fld id="{3B08DAC0-7E54-4D20-B0E1-CB2AE673DEB3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[PERCENTUALE]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B2F-4927-BD16-8977A211E1A9}"/>
                </c:ext>
              </c:extLst>
            </c:dLbl>
            <c:dLbl>
              <c:idx val="3"/>
              <c:layout>
                <c:manualLayout>
                  <c:x val="5.8333333333333133E-2"/>
                  <c:y val="-3.24074074074074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66 </a:t>
                    </a:r>
                    <a:fld id="{8467CC98-6500-4DC2-AF54-2353A4BCEBB8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[NOME CATEGORIA]</a:t>
                    </a:fld>
                    <a:r>
                      <a:rPr lang="en-US" baseline="0"/>
                      <a:t>
</a:t>
                    </a:r>
                    <a:fld id="{AF5F475B-85D3-4CC0-A3E5-91BFDA0FAFB5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[PERCENTUALE]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B2F-4927-BD16-8977A211E1A9}"/>
                </c:ext>
              </c:extLst>
            </c:dLbl>
            <c:dLbl>
              <c:idx val="4"/>
              <c:layout>
                <c:manualLayout>
                  <c:x val="-9.2498909272224882E-3"/>
                  <c:y val="-5.86743786656297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  <a:r>
                      <a:rPr lang="en-US" baseline="0"/>
                      <a:t> </a:t>
                    </a:r>
                    <a:fld id="{6E0A0AFB-90BD-4E2A-9F1B-12379C043CB4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[NOME CATEGORIA]</a:t>
                    </a:fld>
                    <a:r>
                      <a:rPr lang="en-US" baseline="0"/>
                      <a:t>
</a:t>
                    </a:r>
                    <a:fld id="{B16FF4A7-8EBB-4E8E-B265-95803A200B05}" type="PERCENTAG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[PERCENTUALE]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B2F-4927-BD16-8977A211E1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Foglio1!$A$3:$A$7</c:f>
              <c:strCache>
                <c:ptCount val="5"/>
                <c:pt idx="0">
                  <c:v>Metropolitani</c:v>
                </c:pt>
                <c:pt idx="1">
                  <c:v>Grandi</c:v>
                </c:pt>
                <c:pt idx="2">
                  <c:v>Medio grandi</c:v>
                </c:pt>
                <c:pt idx="3">
                  <c:v>Medio piccoli</c:v>
                </c:pt>
                <c:pt idx="4">
                  <c:v>Piccoli</c:v>
                </c:pt>
              </c:strCache>
            </c:strRef>
          </c:cat>
          <c:val>
            <c:numRef>
              <c:f>Foglio1!$B$3:$B$7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20</c:v>
                </c:pt>
                <c:pt idx="3">
                  <c:v>66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B2F-4927-BD16-8977A211E1A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masis MT Pro Light" panose="020B0604020202020204" pitchFamily="18" charset="0"/>
                <a:ea typeface="+mn-ea"/>
                <a:cs typeface="+mn-cs"/>
              </a:defRPr>
            </a:pPr>
            <a:r>
              <a:rPr lang="en-US" sz="1600" b="1">
                <a:latin typeface="Amasis MT Pro Light" panose="020B0604020202020204" pitchFamily="18" charset="0"/>
              </a:rPr>
              <a:t>Tribunali medio piccoli  </a:t>
            </a:r>
          </a:p>
          <a:p>
            <a:pPr algn="ctr">
              <a:defRPr sz="1600" b="1">
                <a:latin typeface="Amasis MT Pro Light" panose="020B0604020202020204" pitchFamily="18" charset="0"/>
              </a:defRPr>
            </a:pPr>
            <a:r>
              <a:rPr lang="en-US" sz="1600" b="1">
                <a:latin typeface="Amasis MT Pro Light" panose="020B0604020202020204" pitchFamily="18" charset="0"/>
              </a:rPr>
              <a:t>Arretrato al 30.06.2023</a:t>
            </a:r>
          </a:p>
        </c:rich>
      </c:tx>
      <c:layout>
        <c:manualLayout>
          <c:xMode val="edge"/>
          <c:yMode val="edge"/>
          <c:x val="0.3030973315835520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masis MT Pro Light" panose="020B0604020202020204" pitchFamily="18" charset="0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Foglio1!$A$2:$A$14</c:f>
              <c:strCache>
                <c:ptCount val="13"/>
                <c:pt idx="0">
                  <c:v>SAVONA</c:v>
                </c:pt>
                <c:pt idx="1">
                  <c:v>FERRARA</c:v>
                </c:pt>
                <c:pt idx="2">
                  <c:v>MARSALA</c:v>
                </c:pt>
                <c:pt idx="3">
                  <c:v>PORDENONE</c:v>
                </c:pt>
                <c:pt idx="4">
                  <c:v>BOLZANO</c:v>
                </c:pt>
                <c:pt idx="5">
                  <c:v>UDINE</c:v>
                </c:pt>
                <c:pt idx="7">
                  <c:v>RAGUSA</c:v>
                </c:pt>
                <c:pt idx="8">
                  <c:v>VIBO VALENTIA</c:v>
                </c:pt>
                <c:pt idx="9">
                  <c:v>CASTROVILLARI</c:v>
                </c:pt>
                <c:pt idx="10">
                  <c:v>POTENZA</c:v>
                </c:pt>
                <c:pt idx="11">
                  <c:v>NOCERA INFERIORE</c:v>
                </c:pt>
                <c:pt idx="12">
                  <c:v>MESSINA</c:v>
                </c:pt>
              </c:strCache>
            </c:strRef>
          </c:cat>
          <c:val>
            <c:numRef>
              <c:f>Foglio1!$AG$2:$AG$14</c:f>
              <c:numCache>
                <c:formatCode>#,##0</c:formatCode>
                <c:ptCount val="13"/>
                <c:pt idx="0">
                  <c:v>29</c:v>
                </c:pt>
                <c:pt idx="1">
                  <c:v>35</c:v>
                </c:pt>
                <c:pt idx="2">
                  <c:v>42</c:v>
                </c:pt>
                <c:pt idx="3">
                  <c:v>95</c:v>
                </c:pt>
                <c:pt idx="4">
                  <c:v>156</c:v>
                </c:pt>
                <c:pt idx="5">
                  <c:v>172</c:v>
                </c:pt>
                <c:pt idx="7">
                  <c:v>3684</c:v>
                </c:pt>
                <c:pt idx="8">
                  <c:v>4460</c:v>
                </c:pt>
                <c:pt idx="9">
                  <c:v>4751</c:v>
                </c:pt>
                <c:pt idx="10">
                  <c:v>5969</c:v>
                </c:pt>
                <c:pt idx="11">
                  <c:v>8266</c:v>
                </c:pt>
                <c:pt idx="12">
                  <c:v>9527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70-4D05-9B86-677021FC98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25658415"/>
        <c:axId val="1618116495"/>
      </c:barChart>
      <c:catAx>
        <c:axId val="1525658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618116495"/>
        <c:crosses val="autoZero"/>
        <c:auto val="1"/>
        <c:lblAlgn val="ctr"/>
        <c:lblOffset val="100"/>
        <c:noMultiLvlLbl val="0"/>
      </c:catAx>
      <c:valAx>
        <c:axId val="16181164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525658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FLUSSI DAL 1/1/2015 AL 30/6/2023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5462668816039986E-17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56-43DA-9011-C9FF75708EDA}"/>
                </c:ext>
              </c:extLst>
            </c:dLbl>
            <c:dLbl>
              <c:idx val="1"/>
              <c:layout>
                <c:manualLayout>
                  <c:x val="1.0936132988469612E-7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56-43DA-9011-C9FF75708EDA}"/>
                </c:ext>
              </c:extLst>
            </c:dLbl>
            <c:dLbl>
              <c:idx val="2"/>
              <c:layout>
                <c:manualLayout>
                  <c:x val="2.7777777777777779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56-43DA-9011-C9FF75708EDA}"/>
                </c:ext>
              </c:extLst>
            </c:dLbl>
            <c:dLbl>
              <c:idx val="3"/>
              <c:layout>
                <c:manualLayout>
                  <c:x val="2.777777777777676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56-43DA-9011-C9FF75708E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Foglio1!$C$45:$F$45</c:f>
              <c:strCache>
                <c:ptCount val="4"/>
                <c:pt idx="0">
                  <c:v>pendenti al 1/1/2015</c:v>
                </c:pt>
                <c:pt idx="1">
                  <c:v>iscritti</c:v>
                </c:pt>
                <c:pt idx="2">
                  <c:v>definiti</c:v>
                </c:pt>
                <c:pt idx="3">
                  <c:v>pendenti al 30/6/2023</c:v>
                </c:pt>
              </c:strCache>
            </c:strRef>
          </c:cat>
          <c:val>
            <c:numRef>
              <c:f>Foglio1!$C$46:$F$46</c:f>
              <c:numCache>
                <c:formatCode>General</c:formatCode>
                <c:ptCount val="4"/>
                <c:pt idx="0">
                  <c:v>5312</c:v>
                </c:pt>
                <c:pt idx="1">
                  <c:v>52105</c:v>
                </c:pt>
                <c:pt idx="2">
                  <c:v>55859</c:v>
                </c:pt>
                <c:pt idx="3">
                  <c:v>1601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56-43DA-9011-C9FF75708E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87326255"/>
        <c:axId val="775260335"/>
        <c:axId val="868456223"/>
      </c:bar3DChart>
      <c:catAx>
        <c:axId val="587326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775260335"/>
        <c:crosses val="autoZero"/>
        <c:auto val="1"/>
        <c:lblAlgn val="ctr"/>
        <c:lblOffset val="100"/>
        <c:noMultiLvlLbl val="0"/>
      </c:catAx>
      <c:valAx>
        <c:axId val="77526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87326255"/>
        <c:crosses val="autoZero"/>
        <c:crossBetween val="between"/>
      </c:valAx>
      <c:serAx>
        <c:axId val="868456223"/>
        <c:scaling>
          <c:orientation val="minMax"/>
        </c:scaling>
        <c:delete val="1"/>
        <c:axPos val="b"/>
        <c:majorTickMark val="none"/>
        <c:minorTickMark val="none"/>
        <c:tickLblPos val="nextTo"/>
        <c:crossAx val="775260335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Foglio1!$B$5:$B$10</cx:f>
        <cx:lvl ptCount="6">
          <cx:pt idx="0">SAVONA</cx:pt>
          <cx:pt idx="1">GENOVA</cx:pt>
          <cx:pt idx="2">LA SPEZIA</cx:pt>
          <cx:pt idx="3">IMPERIA</cx:pt>
          <cx:pt idx="4">MASSA</cx:pt>
          <cx:pt idx="5">Totale nazionale</cx:pt>
        </cx:lvl>
      </cx:strDim>
      <cx:numDim type="val">
        <cx:f>Foglio1!$O$5:$O$10</cx:f>
        <cx:lvl ptCount="6" formatCode="0">
          <cx:pt idx="0">191.27575020275751</cx:pt>
          <cx:pt idx="1">340.90648988136775</cx:pt>
          <cx:pt idx="2">350.24511173184356</cx:pt>
          <cx:pt idx="3">434.89746300211414</cx:pt>
          <cx:pt idx="4">548.53899308983216</cx:pt>
          <cx:pt idx="5">452.62175419380185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algn="ctr" rtl="0">
              <a:defRPr/>
            </a:pPr>
            <a:r>
              <a:rPr lang="it-IT" sz="1400" b="1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/>
              </a:rPr>
              <a:t>DISTRETTO DI GENOVA</a:t>
            </a:r>
          </a:p>
          <a:p>
            <a:pPr algn="ctr" rtl="0">
              <a:defRPr/>
            </a:pPr>
            <a:r>
              <a:rPr lang="it-IT" sz="1400" b="1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/>
              </a:rPr>
              <a:t>DISPOSITION TIME I SEMESTRE 2023</a:t>
            </a:r>
          </a:p>
          <a:p>
            <a:pPr algn="ctr" rtl="0">
              <a:defRPr/>
            </a:pPr>
            <a:endParaRPr lang="it-IT" sz="140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endParaRPr>
          </a:p>
        </cx:rich>
      </cx:tx>
    </cx:title>
    <cx:plotArea>
      <cx:plotAreaRegion>
        <cx:series layoutId="funnel" uniqueId="{602BBAFB-F45F-42F5-A929-3B07C5E65BE5}"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b="1"/>
            </a:pPr>
            <a:endParaRPr lang="it-IT" sz="90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endParaRPr>
          </a:p>
        </cx:txPr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5ECF-3A84-4E84-AF4C-3C56E654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 Cicco</dc:creator>
  <cp:keywords/>
  <dc:description/>
  <cp:lastModifiedBy>Lorena Canaparo</cp:lastModifiedBy>
  <cp:revision>138</cp:revision>
  <cp:lastPrinted>2022-11-10T07:41:00Z</cp:lastPrinted>
  <dcterms:created xsi:type="dcterms:W3CDTF">2022-10-11T09:30:00Z</dcterms:created>
  <dcterms:modified xsi:type="dcterms:W3CDTF">2023-11-15T09:10:00Z</dcterms:modified>
</cp:coreProperties>
</file>